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512B0" w14:textId="1AA5648E" w:rsidR="00E76631" w:rsidRDefault="00E76631" w:rsidP="00E76631">
      <w:pPr>
        <w:pStyle w:val="Default"/>
      </w:pPr>
    </w:p>
    <w:p w14:paraId="1F0D24B8" w14:textId="6D39D2DE" w:rsidR="00E76631" w:rsidRPr="00A203C8" w:rsidRDefault="00A203C8" w:rsidP="00E76631">
      <w:pPr>
        <w:pStyle w:val="Default"/>
        <w:rPr>
          <w:b/>
          <w:bCs/>
          <w:sz w:val="32"/>
          <w:szCs w:val="32"/>
        </w:rPr>
      </w:pPr>
      <w:r w:rsidRPr="00A203C8">
        <w:rPr>
          <w:b/>
          <w:bCs/>
          <w:sz w:val="32"/>
          <w:szCs w:val="32"/>
        </w:rPr>
        <w:t xml:space="preserve">Spectra </w:t>
      </w:r>
      <w:r w:rsidR="00425C97">
        <w:rPr>
          <w:b/>
          <w:bCs/>
          <w:sz w:val="32"/>
          <w:szCs w:val="32"/>
        </w:rPr>
        <w:t>Curved</w:t>
      </w:r>
      <w:r w:rsidR="005A5841">
        <w:rPr>
          <w:b/>
          <w:bCs/>
          <w:sz w:val="32"/>
          <w:szCs w:val="32"/>
        </w:rPr>
        <w:t xml:space="preserve"> /</w:t>
      </w:r>
      <w:r w:rsidR="00425C97">
        <w:rPr>
          <w:b/>
          <w:bCs/>
          <w:sz w:val="32"/>
          <w:szCs w:val="32"/>
        </w:rPr>
        <w:t xml:space="preserve"> Spectra Square Edge</w:t>
      </w:r>
      <w:r w:rsidRPr="00A203C8">
        <w:rPr>
          <w:b/>
          <w:bCs/>
          <w:sz w:val="32"/>
          <w:szCs w:val="32"/>
        </w:rPr>
        <w:t xml:space="preserve"> Technical Data Sheet</w:t>
      </w:r>
    </w:p>
    <w:p w14:paraId="64658910" w14:textId="2648118B" w:rsidR="00E76631" w:rsidRDefault="00E76631" w:rsidP="00E76631">
      <w:pPr>
        <w:pStyle w:val="Default"/>
      </w:pPr>
    </w:p>
    <w:p w14:paraId="402ACBDE" w14:textId="71E2DDA6" w:rsidR="00E76631" w:rsidRDefault="00E76631" w:rsidP="00E76631">
      <w:pPr>
        <w:pStyle w:val="Default"/>
        <w:rPr>
          <w:sz w:val="20"/>
          <w:szCs w:val="20"/>
        </w:rPr>
      </w:pPr>
      <w:r>
        <w:t xml:space="preserve"> </w:t>
      </w:r>
      <w:r w:rsidR="00E7031D">
        <w:rPr>
          <w:sz w:val="20"/>
          <w:szCs w:val="20"/>
        </w:rPr>
        <w:t>Technical</w:t>
      </w:r>
      <w:r w:rsidR="00E7031D">
        <w:rPr>
          <w:sz w:val="20"/>
          <w:szCs w:val="20"/>
        </w:rPr>
        <w:t xml:space="preserve"> i</w:t>
      </w:r>
      <w:r>
        <w:rPr>
          <w:sz w:val="20"/>
          <w:szCs w:val="20"/>
        </w:rPr>
        <w:t>nformation described within this document is relevant for the composition of</w:t>
      </w:r>
      <w:r w:rsidR="007B7811">
        <w:rPr>
          <w:sz w:val="20"/>
          <w:szCs w:val="20"/>
        </w:rPr>
        <w:t xml:space="preserve"> the following products</w:t>
      </w:r>
      <w:r>
        <w:rPr>
          <w:sz w:val="20"/>
          <w:szCs w:val="20"/>
        </w:rPr>
        <w:t xml:space="preserve">: </w:t>
      </w:r>
    </w:p>
    <w:p w14:paraId="76E3DDB4" w14:textId="77777777" w:rsidR="00E76631" w:rsidRDefault="00E76631" w:rsidP="00E76631">
      <w:pPr>
        <w:pStyle w:val="Default"/>
        <w:rPr>
          <w:sz w:val="20"/>
          <w:szCs w:val="20"/>
        </w:rPr>
      </w:pPr>
    </w:p>
    <w:p w14:paraId="44DBECFF" w14:textId="15E99895" w:rsidR="00E76631" w:rsidRDefault="00E76631" w:rsidP="00E76631">
      <w:pPr>
        <w:pStyle w:val="Default"/>
        <w:spacing w:after="139"/>
        <w:rPr>
          <w:sz w:val="20"/>
          <w:szCs w:val="20"/>
        </w:rPr>
      </w:pPr>
      <w:r>
        <w:rPr>
          <w:sz w:val="20"/>
          <w:szCs w:val="20"/>
        </w:rPr>
        <w:t xml:space="preserve"> </w:t>
      </w:r>
      <w:bookmarkStart w:id="0" w:name="_Hlk62468980"/>
      <w:r>
        <w:rPr>
          <w:sz w:val="20"/>
          <w:szCs w:val="20"/>
        </w:rPr>
        <w:t>S</w:t>
      </w:r>
      <w:r w:rsidR="00E24810">
        <w:rPr>
          <w:sz w:val="20"/>
          <w:szCs w:val="20"/>
        </w:rPr>
        <w:t>pectra</w:t>
      </w:r>
      <w:r>
        <w:rPr>
          <w:sz w:val="20"/>
          <w:szCs w:val="20"/>
        </w:rPr>
        <w:t xml:space="preserve"> </w:t>
      </w:r>
      <w:r w:rsidR="00425C97">
        <w:rPr>
          <w:sz w:val="20"/>
          <w:szCs w:val="20"/>
        </w:rPr>
        <w:t>Curved</w:t>
      </w:r>
      <w:r w:rsidR="007B7811">
        <w:rPr>
          <w:sz w:val="20"/>
          <w:szCs w:val="20"/>
        </w:rPr>
        <w:t>-Edge</w:t>
      </w:r>
      <w:r w:rsidR="00425C97">
        <w:rPr>
          <w:sz w:val="20"/>
          <w:szCs w:val="20"/>
        </w:rPr>
        <w:t xml:space="preserve"> / Spectra Square</w:t>
      </w:r>
      <w:r w:rsidR="007B7811">
        <w:rPr>
          <w:sz w:val="20"/>
          <w:szCs w:val="20"/>
        </w:rPr>
        <w:t>-</w:t>
      </w:r>
      <w:r w:rsidR="00425C97">
        <w:rPr>
          <w:sz w:val="20"/>
          <w:szCs w:val="20"/>
        </w:rPr>
        <w:t>Edge</w:t>
      </w:r>
      <w:r>
        <w:rPr>
          <w:sz w:val="20"/>
          <w:szCs w:val="20"/>
        </w:rPr>
        <w:t xml:space="preserve"> </w:t>
      </w:r>
      <w:bookmarkEnd w:id="0"/>
      <w:r>
        <w:rPr>
          <w:sz w:val="20"/>
          <w:szCs w:val="20"/>
        </w:rPr>
        <w:t xml:space="preserve">Work Surfaces </w:t>
      </w:r>
    </w:p>
    <w:p w14:paraId="441FDB50" w14:textId="31838534" w:rsidR="00E76631" w:rsidRDefault="00E76631" w:rsidP="00E76631">
      <w:pPr>
        <w:pStyle w:val="Default"/>
        <w:spacing w:after="139"/>
        <w:rPr>
          <w:sz w:val="20"/>
          <w:szCs w:val="20"/>
        </w:rPr>
      </w:pPr>
      <w:r>
        <w:rPr>
          <w:sz w:val="20"/>
          <w:szCs w:val="20"/>
        </w:rPr>
        <w:t xml:space="preserve"> </w:t>
      </w:r>
      <w:r w:rsidR="007B7811">
        <w:rPr>
          <w:sz w:val="20"/>
          <w:szCs w:val="20"/>
        </w:rPr>
        <w:t xml:space="preserve">Spectra Curved-Edge / Spectra Square-Edge </w:t>
      </w:r>
      <w:r>
        <w:rPr>
          <w:sz w:val="20"/>
          <w:szCs w:val="20"/>
        </w:rPr>
        <w:t xml:space="preserve">Breakfast Bars </w:t>
      </w:r>
      <w:r w:rsidR="00B15006">
        <w:rPr>
          <w:sz w:val="20"/>
          <w:szCs w:val="20"/>
        </w:rPr>
        <w:t>and island units</w:t>
      </w:r>
    </w:p>
    <w:p w14:paraId="152D5C63" w14:textId="5F4444FA" w:rsidR="00E76631" w:rsidRDefault="00E76631" w:rsidP="00E76631">
      <w:pPr>
        <w:pStyle w:val="Default"/>
        <w:spacing w:after="139"/>
        <w:rPr>
          <w:sz w:val="20"/>
          <w:szCs w:val="20"/>
        </w:rPr>
      </w:pPr>
      <w:r>
        <w:rPr>
          <w:sz w:val="20"/>
          <w:szCs w:val="20"/>
        </w:rPr>
        <w:t xml:space="preserve"> </w:t>
      </w:r>
      <w:r w:rsidR="007B7811">
        <w:rPr>
          <w:sz w:val="20"/>
          <w:szCs w:val="20"/>
        </w:rPr>
        <w:t xml:space="preserve">Spectra Curved-Edge / Spectra Square-Edge </w:t>
      </w:r>
      <w:r>
        <w:rPr>
          <w:sz w:val="20"/>
          <w:szCs w:val="20"/>
        </w:rPr>
        <w:t xml:space="preserve">Upstands </w:t>
      </w:r>
    </w:p>
    <w:p w14:paraId="083E1105" w14:textId="209ADC90" w:rsidR="00E76631" w:rsidRDefault="00E76631" w:rsidP="00E76631">
      <w:pPr>
        <w:pStyle w:val="Default"/>
        <w:spacing w:after="139"/>
        <w:rPr>
          <w:sz w:val="20"/>
          <w:szCs w:val="20"/>
        </w:rPr>
      </w:pPr>
      <w:r>
        <w:rPr>
          <w:sz w:val="20"/>
          <w:szCs w:val="20"/>
        </w:rPr>
        <w:t xml:space="preserve"> </w:t>
      </w:r>
      <w:r w:rsidR="007B7811">
        <w:rPr>
          <w:sz w:val="20"/>
          <w:szCs w:val="20"/>
        </w:rPr>
        <w:t xml:space="preserve">Spectra Curved-Edge / Spectra Square-Edge </w:t>
      </w:r>
      <w:r w:rsidR="007B7811">
        <w:rPr>
          <w:sz w:val="20"/>
          <w:szCs w:val="20"/>
        </w:rPr>
        <w:t>Splashbacks</w:t>
      </w:r>
      <w:r>
        <w:rPr>
          <w:sz w:val="20"/>
          <w:szCs w:val="20"/>
        </w:rPr>
        <w:t xml:space="preserve"> </w:t>
      </w:r>
    </w:p>
    <w:p w14:paraId="501EF53A" w14:textId="77777777" w:rsidR="00E7031D" w:rsidRDefault="00E7031D" w:rsidP="00E76631">
      <w:pPr>
        <w:pStyle w:val="Default"/>
        <w:rPr>
          <w:sz w:val="20"/>
          <w:szCs w:val="20"/>
        </w:rPr>
      </w:pPr>
    </w:p>
    <w:p w14:paraId="4E7FBEBE" w14:textId="3CB2B240" w:rsidR="00E76631" w:rsidRDefault="00E7031D" w:rsidP="00E76631">
      <w:pPr>
        <w:pStyle w:val="Default"/>
        <w:rPr>
          <w:sz w:val="20"/>
          <w:szCs w:val="20"/>
        </w:rPr>
      </w:pPr>
      <w:r>
        <w:rPr>
          <w:sz w:val="20"/>
          <w:szCs w:val="20"/>
        </w:rPr>
        <w:t>These products</w:t>
      </w:r>
      <w:r w:rsidR="00E76631">
        <w:rPr>
          <w:sz w:val="20"/>
          <w:szCs w:val="20"/>
        </w:rPr>
        <w:t xml:space="preserve"> are not classified as a hazardous substance and therefore they do not require special marking or a description by a safety data sheet. </w:t>
      </w:r>
    </w:p>
    <w:p w14:paraId="5FF2A327" w14:textId="77777777" w:rsidR="00E7031D" w:rsidRDefault="00E7031D" w:rsidP="00E76631">
      <w:pPr>
        <w:pStyle w:val="Default"/>
        <w:rPr>
          <w:sz w:val="20"/>
          <w:szCs w:val="20"/>
        </w:rPr>
      </w:pPr>
    </w:p>
    <w:p w14:paraId="15C55831" w14:textId="61ECB7A9" w:rsidR="00E76631" w:rsidRDefault="00E76631" w:rsidP="00E76631">
      <w:pPr>
        <w:pStyle w:val="Default"/>
        <w:rPr>
          <w:sz w:val="20"/>
          <w:szCs w:val="20"/>
        </w:rPr>
      </w:pPr>
      <w:bookmarkStart w:id="1" w:name="_Hlk62469294"/>
      <w:r>
        <w:rPr>
          <w:sz w:val="20"/>
          <w:szCs w:val="20"/>
        </w:rPr>
        <w:t>Technical</w:t>
      </w:r>
      <w:bookmarkEnd w:id="1"/>
      <w:r>
        <w:rPr>
          <w:sz w:val="20"/>
          <w:szCs w:val="20"/>
        </w:rPr>
        <w:t xml:space="preserve"> </w:t>
      </w:r>
      <w:r w:rsidR="00E7031D">
        <w:rPr>
          <w:sz w:val="20"/>
          <w:szCs w:val="20"/>
        </w:rPr>
        <w:t>i</w:t>
      </w:r>
      <w:r>
        <w:rPr>
          <w:sz w:val="20"/>
          <w:szCs w:val="20"/>
        </w:rPr>
        <w:t xml:space="preserve">nformation is provided for: </w:t>
      </w:r>
    </w:p>
    <w:p w14:paraId="512B39FD" w14:textId="77777777" w:rsidR="00E76631" w:rsidRDefault="00E76631" w:rsidP="00E76631">
      <w:pPr>
        <w:pStyle w:val="Default"/>
        <w:rPr>
          <w:sz w:val="20"/>
          <w:szCs w:val="20"/>
        </w:rPr>
      </w:pPr>
    </w:p>
    <w:p w14:paraId="4ED5091F" w14:textId="77777777" w:rsidR="00E76631" w:rsidRDefault="00E76631" w:rsidP="00E76631">
      <w:pPr>
        <w:pStyle w:val="Default"/>
        <w:spacing w:after="126"/>
        <w:rPr>
          <w:sz w:val="20"/>
          <w:szCs w:val="20"/>
        </w:rPr>
      </w:pPr>
      <w:r>
        <w:rPr>
          <w:sz w:val="20"/>
          <w:szCs w:val="20"/>
        </w:rPr>
        <w:t xml:space="preserve">1. Description and composition </w:t>
      </w:r>
    </w:p>
    <w:p w14:paraId="5DCBC260" w14:textId="77777777" w:rsidR="00E76631" w:rsidRDefault="00E76631" w:rsidP="00E76631">
      <w:pPr>
        <w:pStyle w:val="Default"/>
        <w:spacing w:after="126"/>
        <w:rPr>
          <w:sz w:val="20"/>
          <w:szCs w:val="20"/>
        </w:rPr>
      </w:pPr>
      <w:r>
        <w:rPr>
          <w:sz w:val="20"/>
          <w:szCs w:val="20"/>
        </w:rPr>
        <w:t xml:space="preserve">2. Storage and Transportation </w:t>
      </w:r>
    </w:p>
    <w:p w14:paraId="6CECCE17" w14:textId="77777777" w:rsidR="00E76631" w:rsidRDefault="00E76631" w:rsidP="00E76631">
      <w:pPr>
        <w:pStyle w:val="Default"/>
        <w:spacing w:after="126"/>
        <w:rPr>
          <w:sz w:val="20"/>
          <w:szCs w:val="20"/>
        </w:rPr>
      </w:pPr>
      <w:r>
        <w:rPr>
          <w:sz w:val="20"/>
          <w:szCs w:val="20"/>
        </w:rPr>
        <w:t xml:space="preserve">3. Handling and Machining of HPL Elements </w:t>
      </w:r>
    </w:p>
    <w:p w14:paraId="53AB33CD" w14:textId="77777777" w:rsidR="00E76631" w:rsidRDefault="00E76631" w:rsidP="00E76631">
      <w:pPr>
        <w:pStyle w:val="Default"/>
        <w:spacing w:after="126"/>
        <w:rPr>
          <w:sz w:val="20"/>
          <w:szCs w:val="20"/>
        </w:rPr>
      </w:pPr>
      <w:r>
        <w:rPr>
          <w:sz w:val="20"/>
          <w:szCs w:val="20"/>
        </w:rPr>
        <w:t xml:space="preserve">4. Environmental and Health Aspects in Use </w:t>
      </w:r>
    </w:p>
    <w:p w14:paraId="69EF2B98" w14:textId="77777777" w:rsidR="00E76631" w:rsidRDefault="00E76631" w:rsidP="00E76631">
      <w:pPr>
        <w:pStyle w:val="Default"/>
        <w:spacing w:after="126"/>
        <w:rPr>
          <w:sz w:val="20"/>
          <w:szCs w:val="20"/>
        </w:rPr>
      </w:pPr>
      <w:r>
        <w:rPr>
          <w:sz w:val="20"/>
          <w:szCs w:val="20"/>
        </w:rPr>
        <w:t xml:space="preserve">5. Maintenance </w:t>
      </w:r>
    </w:p>
    <w:p w14:paraId="1768442E" w14:textId="77777777" w:rsidR="00E76631" w:rsidRDefault="00E76631" w:rsidP="00E76631">
      <w:pPr>
        <w:pStyle w:val="Default"/>
        <w:spacing w:after="126"/>
        <w:rPr>
          <w:sz w:val="20"/>
          <w:szCs w:val="20"/>
        </w:rPr>
      </w:pPr>
      <w:r>
        <w:rPr>
          <w:sz w:val="20"/>
          <w:szCs w:val="20"/>
        </w:rPr>
        <w:t xml:space="preserve">6. HPL Elements in Fire Situations </w:t>
      </w:r>
    </w:p>
    <w:p w14:paraId="160C6A03" w14:textId="77777777" w:rsidR="00E76631" w:rsidRDefault="00E76631" w:rsidP="00E76631">
      <w:pPr>
        <w:pStyle w:val="Default"/>
        <w:spacing w:after="126"/>
        <w:rPr>
          <w:sz w:val="20"/>
          <w:szCs w:val="20"/>
        </w:rPr>
      </w:pPr>
      <w:r>
        <w:rPr>
          <w:sz w:val="20"/>
          <w:szCs w:val="20"/>
        </w:rPr>
        <w:t xml:space="preserve">7. Energy Recovery </w:t>
      </w:r>
    </w:p>
    <w:p w14:paraId="754BABA2" w14:textId="77777777" w:rsidR="00E76631" w:rsidRDefault="00E76631" w:rsidP="00E76631">
      <w:pPr>
        <w:pStyle w:val="Default"/>
        <w:spacing w:after="126"/>
        <w:rPr>
          <w:sz w:val="20"/>
          <w:szCs w:val="20"/>
        </w:rPr>
      </w:pPr>
      <w:r>
        <w:rPr>
          <w:sz w:val="20"/>
          <w:szCs w:val="20"/>
        </w:rPr>
        <w:t xml:space="preserve">8. Waste Disposal </w:t>
      </w:r>
    </w:p>
    <w:p w14:paraId="73046F0B" w14:textId="77777777" w:rsidR="00E76631" w:rsidRDefault="00E76631" w:rsidP="00E76631">
      <w:pPr>
        <w:pStyle w:val="Default"/>
        <w:spacing w:after="126"/>
        <w:rPr>
          <w:sz w:val="20"/>
          <w:szCs w:val="20"/>
        </w:rPr>
      </w:pPr>
      <w:r>
        <w:rPr>
          <w:sz w:val="20"/>
          <w:szCs w:val="20"/>
        </w:rPr>
        <w:t xml:space="preserve">9. Technical Data </w:t>
      </w:r>
    </w:p>
    <w:p w14:paraId="0C24E951" w14:textId="77777777" w:rsidR="00E76631" w:rsidRDefault="00E76631" w:rsidP="00E76631">
      <w:pPr>
        <w:pStyle w:val="Default"/>
        <w:rPr>
          <w:sz w:val="20"/>
          <w:szCs w:val="20"/>
        </w:rPr>
      </w:pPr>
      <w:r>
        <w:rPr>
          <w:sz w:val="20"/>
          <w:szCs w:val="20"/>
        </w:rPr>
        <w:t xml:space="preserve">10. Care and Cleaning Recommendations </w:t>
      </w:r>
    </w:p>
    <w:p w14:paraId="7F1786B0" w14:textId="77777777" w:rsidR="00E76631" w:rsidRDefault="00E76631" w:rsidP="00E76631">
      <w:pPr>
        <w:pStyle w:val="Default"/>
        <w:rPr>
          <w:sz w:val="20"/>
          <w:szCs w:val="20"/>
        </w:rPr>
      </w:pPr>
    </w:p>
    <w:p w14:paraId="101EDE31" w14:textId="77777777" w:rsidR="00E76631" w:rsidRDefault="00E76631" w:rsidP="00E76631">
      <w:pPr>
        <w:rPr>
          <w:sz w:val="20"/>
          <w:szCs w:val="20"/>
        </w:rPr>
      </w:pPr>
      <w:r>
        <w:rPr>
          <w:b/>
          <w:bCs/>
          <w:sz w:val="20"/>
          <w:szCs w:val="20"/>
        </w:rPr>
        <w:t xml:space="preserve">Note: </w:t>
      </w:r>
      <w:r>
        <w:rPr>
          <w:sz w:val="20"/>
          <w:szCs w:val="20"/>
        </w:rPr>
        <w:t xml:space="preserve">this document should be read in conjunction with any care leaflet / booklets provided with the work surface.                   </w:t>
      </w:r>
    </w:p>
    <w:p w14:paraId="025CBD5A" w14:textId="77777777" w:rsidR="00E76631" w:rsidRDefault="00E76631" w:rsidP="00E76631">
      <w:pPr>
        <w:rPr>
          <w:sz w:val="20"/>
          <w:szCs w:val="20"/>
        </w:rPr>
      </w:pPr>
    </w:p>
    <w:p w14:paraId="2CF9142F" w14:textId="77777777" w:rsidR="00E76631" w:rsidRDefault="00E76631" w:rsidP="00E76631">
      <w:pPr>
        <w:rPr>
          <w:sz w:val="20"/>
          <w:szCs w:val="20"/>
        </w:rPr>
      </w:pPr>
    </w:p>
    <w:p w14:paraId="03EFB22F" w14:textId="77777777" w:rsidR="00E76631" w:rsidRDefault="00E76631" w:rsidP="00E76631">
      <w:pPr>
        <w:rPr>
          <w:sz w:val="20"/>
          <w:szCs w:val="20"/>
        </w:rPr>
      </w:pPr>
    </w:p>
    <w:p w14:paraId="3C60AC69" w14:textId="77777777" w:rsidR="00E76631" w:rsidRDefault="00E76631" w:rsidP="00E76631">
      <w:pPr>
        <w:rPr>
          <w:sz w:val="20"/>
          <w:szCs w:val="20"/>
        </w:rPr>
      </w:pPr>
    </w:p>
    <w:p w14:paraId="4D568510" w14:textId="77777777" w:rsidR="00E76631" w:rsidRDefault="00E76631" w:rsidP="00E76631">
      <w:pPr>
        <w:rPr>
          <w:sz w:val="20"/>
          <w:szCs w:val="20"/>
        </w:rPr>
      </w:pPr>
    </w:p>
    <w:p w14:paraId="092E9111" w14:textId="77777777" w:rsidR="00E76631" w:rsidRDefault="00E76631" w:rsidP="00E76631">
      <w:pPr>
        <w:rPr>
          <w:sz w:val="20"/>
          <w:szCs w:val="20"/>
        </w:rPr>
      </w:pPr>
    </w:p>
    <w:p w14:paraId="76A6EB5B" w14:textId="77777777" w:rsidR="00E76631" w:rsidRDefault="00E76631" w:rsidP="00E76631">
      <w:pPr>
        <w:rPr>
          <w:sz w:val="20"/>
          <w:szCs w:val="20"/>
        </w:rPr>
      </w:pPr>
    </w:p>
    <w:p w14:paraId="22248ED9" w14:textId="77777777" w:rsidR="00E76631" w:rsidRDefault="00E76631" w:rsidP="00E76631">
      <w:pPr>
        <w:rPr>
          <w:sz w:val="20"/>
          <w:szCs w:val="20"/>
        </w:rPr>
      </w:pPr>
    </w:p>
    <w:p w14:paraId="6F457406" w14:textId="77777777" w:rsidR="00E76631" w:rsidRDefault="00E76631" w:rsidP="00E76631">
      <w:pPr>
        <w:rPr>
          <w:sz w:val="20"/>
          <w:szCs w:val="20"/>
        </w:rPr>
      </w:pPr>
    </w:p>
    <w:p w14:paraId="2C02CB2F" w14:textId="77777777" w:rsidR="00E76631" w:rsidRDefault="00E76631" w:rsidP="00E76631">
      <w:pPr>
        <w:rPr>
          <w:sz w:val="20"/>
          <w:szCs w:val="20"/>
        </w:rPr>
      </w:pPr>
    </w:p>
    <w:p w14:paraId="740AEAF3" w14:textId="77777777" w:rsidR="00E76631" w:rsidRDefault="00E76631" w:rsidP="00E76631">
      <w:pPr>
        <w:rPr>
          <w:sz w:val="20"/>
          <w:szCs w:val="20"/>
        </w:rPr>
      </w:pPr>
    </w:p>
    <w:p w14:paraId="2649C121" w14:textId="77777777" w:rsidR="00A203C8" w:rsidRDefault="00A203C8" w:rsidP="00E76631">
      <w:pPr>
        <w:rPr>
          <w:b/>
          <w:bCs/>
          <w:sz w:val="20"/>
          <w:szCs w:val="20"/>
        </w:rPr>
      </w:pPr>
    </w:p>
    <w:p w14:paraId="13FA836B" w14:textId="77777777" w:rsidR="00A203C8" w:rsidRDefault="00A203C8" w:rsidP="00E76631">
      <w:pPr>
        <w:rPr>
          <w:b/>
          <w:bCs/>
          <w:sz w:val="20"/>
          <w:szCs w:val="20"/>
        </w:rPr>
      </w:pPr>
    </w:p>
    <w:p w14:paraId="12A6F8FF" w14:textId="7682D38B" w:rsidR="00E76631" w:rsidRDefault="00E76631" w:rsidP="00E76631">
      <w:pPr>
        <w:rPr>
          <w:b/>
          <w:bCs/>
          <w:sz w:val="20"/>
          <w:szCs w:val="20"/>
        </w:rPr>
      </w:pPr>
      <w:r>
        <w:rPr>
          <w:b/>
          <w:bCs/>
          <w:sz w:val="20"/>
          <w:szCs w:val="20"/>
        </w:rPr>
        <w:t>1 Description, composition and uses</w:t>
      </w:r>
    </w:p>
    <w:p w14:paraId="046E978E" w14:textId="05B05DF9" w:rsidR="00E76631" w:rsidRDefault="00E76631" w:rsidP="00E76631">
      <w:pPr>
        <w:rPr>
          <w:sz w:val="20"/>
          <w:szCs w:val="20"/>
        </w:rPr>
      </w:pPr>
      <w:r w:rsidRPr="00E76631">
        <w:rPr>
          <w:noProof/>
          <w:sz w:val="20"/>
          <w:szCs w:val="20"/>
        </w:rPr>
        <w:drawing>
          <wp:inline distT="0" distB="0" distL="0" distR="0" wp14:anchorId="12BCAACA" wp14:editId="3013E120">
            <wp:extent cx="2468880" cy="13182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1318260"/>
                    </a:xfrm>
                    <a:prstGeom prst="rect">
                      <a:avLst/>
                    </a:prstGeom>
                    <a:noFill/>
                    <a:ln>
                      <a:noFill/>
                    </a:ln>
                  </pic:spPr>
                </pic:pic>
              </a:graphicData>
            </a:graphic>
          </wp:inline>
        </w:drawing>
      </w:r>
    </w:p>
    <w:p w14:paraId="5720AD3C" w14:textId="0229841D" w:rsidR="00E76631" w:rsidRDefault="00E76631" w:rsidP="00E76631">
      <w:pPr>
        <w:pStyle w:val="Default"/>
        <w:rPr>
          <w:sz w:val="20"/>
          <w:szCs w:val="20"/>
        </w:rPr>
      </w:pPr>
      <w:r>
        <w:rPr>
          <w:sz w:val="20"/>
          <w:szCs w:val="20"/>
        </w:rPr>
        <w:t xml:space="preserve">For the purpose of this product data sheet, Spectra </w:t>
      </w:r>
      <w:r w:rsidR="00425C97">
        <w:rPr>
          <w:sz w:val="20"/>
          <w:szCs w:val="20"/>
        </w:rPr>
        <w:t>Curved / Spectra Square Edge</w:t>
      </w:r>
      <w:r w:rsidR="00607906">
        <w:rPr>
          <w:sz w:val="20"/>
          <w:szCs w:val="20"/>
        </w:rPr>
        <w:t xml:space="preserve"> products</w:t>
      </w:r>
      <w:r>
        <w:rPr>
          <w:sz w:val="20"/>
          <w:szCs w:val="20"/>
        </w:rPr>
        <w:t xml:space="preserve"> are defined as composite boards consisting of E1 quality </w:t>
      </w:r>
      <w:r w:rsidR="00E7031D">
        <w:rPr>
          <w:sz w:val="20"/>
          <w:szCs w:val="20"/>
        </w:rPr>
        <w:t>wood-based</w:t>
      </w:r>
      <w:r>
        <w:rPr>
          <w:sz w:val="20"/>
          <w:szCs w:val="20"/>
        </w:rPr>
        <w:t xml:space="preserve"> substrates (chipboards or MDF) faced on one or both sides with HPL, bonded normally with PVAc adhesives. The components must comply with the following standards: </w:t>
      </w:r>
    </w:p>
    <w:p w14:paraId="2FABA599" w14:textId="77777777" w:rsidR="00E76631" w:rsidRDefault="00E76631" w:rsidP="00E76631">
      <w:pPr>
        <w:pStyle w:val="Default"/>
        <w:rPr>
          <w:sz w:val="20"/>
          <w:szCs w:val="20"/>
        </w:rPr>
      </w:pPr>
    </w:p>
    <w:p w14:paraId="1BA2B4FC" w14:textId="77777777" w:rsidR="00E76631" w:rsidRDefault="00E76631" w:rsidP="00E76631">
      <w:pPr>
        <w:pStyle w:val="Default"/>
        <w:spacing w:after="38"/>
        <w:rPr>
          <w:sz w:val="20"/>
          <w:szCs w:val="20"/>
        </w:rPr>
      </w:pPr>
      <w:r>
        <w:rPr>
          <w:rFonts w:ascii="Wingdings" w:hAnsi="Wingdings" w:cs="Wingdings"/>
          <w:sz w:val="20"/>
          <w:szCs w:val="20"/>
        </w:rPr>
        <w:t xml:space="preserve"> </w:t>
      </w:r>
      <w:r>
        <w:rPr>
          <w:sz w:val="20"/>
          <w:szCs w:val="20"/>
        </w:rPr>
        <w:t xml:space="preserve">High pressure laminates (HPL): EN 438 </w:t>
      </w:r>
    </w:p>
    <w:p w14:paraId="4C05E763" w14:textId="77777777" w:rsidR="00E76631" w:rsidRDefault="00E76631" w:rsidP="00E76631">
      <w:pPr>
        <w:pStyle w:val="Default"/>
        <w:spacing w:after="38"/>
        <w:rPr>
          <w:sz w:val="20"/>
          <w:szCs w:val="20"/>
        </w:rPr>
      </w:pPr>
      <w:r>
        <w:rPr>
          <w:rFonts w:ascii="Wingdings" w:hAnsi="Wingdings" w:cs="Wingdings"/>
          <w:sz w:val="20"/>
          <w:szCs w:val="20"/>
        </w:rPr>
        <w:t xml:space="preserve"> </w:t>
      </w:r>
      <w:r>
        <w:rPr>
          <w:sz w:val="20"/>
          <w:szCs w:val="20"/>
        </w:rPr>
        <w:t xml:space="preserve">Wood based substrates: Chipboard: EN 312 </w:t>
      </w:r>
    </w:p>
    <w:p w14:paraId="198A9184" w14:textId="77777777" w:rsidR="00E76631" w:rsidRDefault="00E76631" w:rsidP="00E76631">
      <w:pPr>
        <w:pStyle w:val="Default"/>
        <w:spacing w:after="38"/>
        <w:rPr>
          <w:sz w:val="20"/>
          <w:szCs w:val="20"/>
        </w:rPr>
      </w:pPr>
      <w:r>
        <w:rPr>
          <w:rFonts w:ascii="Wingdings" w:hAnsi="Wingdings" w:cs="Wingdings"/>
          <w:sz w:val="20"/>
          <w:szCs w:val="20"/>
        </w:rPr>
        <w:t xml:space="preserve"> </w:t>
      </w:r>
      <w:r>
        <w:rPr>
          <w:sz w:val="20"/>
          <w:szCs w:val="20"/>
        </w:rPr>
        <w:t xml:space="preserve">MDF EN 622-5 </w:t>
      </w:r>
    </w:p>
    <w:p w14:paraId="73FD328B" w14:textId="77777777" w:rsidR="00E76631" w:rsidRDefault="00E76631" w:rsidP="00E76631">
      <w:pPr>
        <w:pStyle w:val="Default"/>
        <w:rPr>
          <w:sz w:val="20"/>
          <w:szCs w:val="20"/>
        </w:rPr>
      </w:pPr>
      <w:r>
        <w:rPr>
          <w:rFonts w:ascii="Wingdings" w:hAnsi="Wingdings" w:cs="Wingdings"/>
          <w:sz w:val="20"/>
          <w:szCs w:val="20"/>
        </w:rPr>
        <w:t xml:space="preserve"> </w:t>
      </w:r>
      <w:r>
        <w:rPr>
          <w:sz w:val="20"/>
          <w:szCs w:val="20"/>
        </w:rPr>
        <w:t xml:space="preserve">Adhesives: EN 204 </w:t>
      </w:r>
    </w:p>
    <w:p w14:paraId="5388E42C" w14:textId="77777777" w:rsidR="00E76631" w:rsidRDefault="00E76631" w:rsidP="00E76631">
      <w:pPr>
        <w:pStyle w:val="Default"/>
        <w:rPr>
          <w:sz w:val="20"/>
          <w:szCs w:val="20"/>
        </w:rPr>
      </w:pPr>
    </w:p>
    <w:p w14:paraId="45A6588E" w14:textId="77777777" w:rsidR="00E76631" w:rsidRDefault="00E76631" w:rsidP="00E76631">
      <w:pPr>
        <w:pStyle w:val="Default"/>
        <w:rPr>
          <w:sz w:val="20"/>
          <w:szCs w:val="20"/>
        </w:rPr>
      </w:pPr>
      <w:r>
        <w:rPr>
          <w:b/>
          <w:bCs/>
          <w:sz w:val="20"/>
          <w:szCs w:val="20"/>
        </w:rPr>
        <w:t xml:space="preserve">1.1 Decorative surfacing material – HPL </w:t>
      </w:r>
    </w:p>
    <w:p w14:paraId="19A020FF" w14:textId="77777777" w:rsidR="00E76631" w:rsidRDefault="00E76631" w:rsidP="00E76631">
      <w:pPr>
        <w:pStyle w:val="Default"/>
        <w:rPr>
          <w:sz w:val="20"/>
          <w:szCs w:val="20"/>
        </w:rPr>
      </w:pPr>
      <w:r>
        <w:rPr>
          <w:sz w:val="20"/>
          <w:szCs w:val="20"/>
        </w:rPr>
        <w:t xml:space="preserve">The laminates referred to are melamine surfaced high pressure decorative laminates (HPL), supplied </w:t>
      </w:r>
    </w:p>
    <w:p w14:paraId="2F1E8F35" w14:textId="4F5E078F" w:rsidR="00E76631" w:rsidRDefault="00E76631" w:rsidP="00E76631">
      <w:pPr>
        <w:pStyle w:val="Default"/>
        <w:rPr>
          <w:sz w:val="20"/>
          <w:szCs w:val="20"/>
        </w:rPr>
      </w:pPr>
      <w:r>
        <w:rPr>
          <w:sz w:val="20"/>
          <w:szCs w:val="20"/>
        </w:rPr>
        <w:t xml:space="preserve">in sheet form in a variety of sizes, thickness and surface finishes. Laminates basically consist of paper and thermosetting synthetic resin, </w:t>
      </w:r>
      <w:r w:rsidR="00E7031D">
        <w:rPr>
          <w:sz w:val="20"/>
          <w:szCs w:val="20"/>
        </w:rPr>
        <w:t xml:space="preserve">with </w:t>
      </w:r>
      <w:r>
        <w:rPr>
          <w:sz w:val="20"/>
          <w:szCs w:val="20"/>
        </w:rPr>
        <w:t xml:space="preserve">paper comprising more than 60% of the product. </w:t>
      </w:r>
    </w:p>
    <w:p w14:paraId="4268C36A" w14:textId="77777777" w:rsidR="00E76631" w:rsidRDefault="00E76631" w:rsidP="00E76631">
      <w:pPr>
        <w:pStyle w:val="Default"/>
        <w:rPr>
          <w:sz w:val="20"/>
          <w:szCs w:val="20"/>
        </w:rPr>
      </w:pPr>
      <w:r>
        <w:rPr>
          <w:sz w:val="20"/>
          <w:szCs w:val="20"/>
        </w:rPr>
        <w:t xml:space="preserve">. </w:t>
      </w:r>
    </w:p>
    <w:p w14:paraId="481D8735" w14:textId="77777777" w:rsidR="00E76631" w:rsidRDefault="00E76631" w:rsidP="00E76631">
      <w:pPr>
        <w:pStyle w:val="Default"/>
        <w:rPr>
          <w:sz w:val="20"/>
          <w:szCs w:val="20"/>
        </w:rPr>
      </w:pPr>
      <w:r>
        <w:rPr>
          <w:b/>
          <w:bCs/>
          <w:sz w:val="20"/>
          <w:szCs w:val="20"/>
        </w:rPr>
        <w:t xml:space="preserve">1.2 Substrate </w:t>
      </w:r>
    </w:p>
    <w:p w14:paraId="2FD8E3F5" w14:textId="4970C33E" w:rsidR="00E76631" w:rsidRDefault="00E76631" w:rsidP="00E76631">
      <w:pPr>
        <w:pStyle w:val="Default"/>
        <w:rPr>
          <w:sz w:val="20"/>
          <w:szCs w:val="20"/>
        </w:rPr>
      </w:pPr>
      <w:r>
        <w:rPr>
          <w:sz w:val="20"/>
          <w:szCs w:val="20"/>
        </w:rPr>
        <w:t>Wood based substrates are produced by pressing wood in various forms (fibres, chips or veneers) with thermosetting bonding agents. They comprise a quality with a minimum formaldehyde emission potential (measured according to EN 120), meeting the requirements of national regulations</w:t>
      </w:r>
      <w:r w:rsidR="00E7031D">
        <w:rPr>
          <w:sz w:val="20"/>
          <w:szCs w:val="20"/>
        </w:rPr>
        <w:t xml:space="preserve"> </w:t>
      </w:r>
      <w:r>
        <w:rPr>
          <w:sz w:val="20"/>
          <w:szCs w:val="20"/>
        </w:rPr>
        <w:t xml:space="preserve">and are therefore officially accepted for indoor use. </w:t>
      </w:r>
    </w:p>
    <w:p w14:paraId="1AA0BA2B" w14:textId="77777777" w:rsidR="00E76631" w:rsidRDefault="00E76631" w:rsidP="00E76631">
      <w:pPr>
        <w:pStyle w:val="Default"/>
        <w:rPr>
          <w:sz w:val="20"/>
          <w:szCs w:val="20"/>
        </w:rPr>
      </w:pPr>
    </w:p>
    <w:p w14:paraId="2EADF077" w14:textId="77777777" w:rsidR="00E76631" w:rsidRDefault="00E76631" w:rsidP="00E76631">
      <w:pPr>
        <w:pStyle w:val="Default"/>
        <w:rPr>
          <w:sz w:val="20"/>
          <w:szCs w:val="20"/>
        </w:rPr>
      </w:pPr>
      <w:r>
        <w:rPr>
          <w:b/>
          <w:bCs/>
          <w:sz w:val="20"/>
          <w:szCs w:val="20"/>
        </w:rPr>
        <w:t xml:space="preserve">1.3 Adhesive </w:t>
      </w:r>
    </w:p>
    <w:p w14:paraId="61EEE37D" w14:textId="2312C7F5" w:rsidR="00E76631" w:rsidRDefault="00E76631" w:rsidP="00E76631">
      <w:pPr>
        <w:pStyle w:val="Default"/>
        <w:rPr>
          <w:sz w:val="20"/>
          <w:szCs w:val="20"/>
        </w:rPr>
      </w:pPr>
      <w:r>
        <w:rPr>
          <w:sz w:val="20"/>
          <w:szCs w:val="20"/>
        </w:rPr>
        <w:t xml:space="preserve">Normally the HPL is bonded to the substrate using water based PVAc adhesives forming an inert glue line. </w:t>
      </w:r>
    </w:p>
    <w:p w14:paraId="228DCEA8" w14:textId="77777777" w:rsidR="00E76631" w:rsidRDefault="00E76631" w:rsidP="00E76631">
      <w:pPr>
        <w:pStyle w:val="Default"/>
        <w:rPr>
          <w:sz w:val="20"/>
          <w:szCs w:val="20"/>
        </w:rPr>
      </w:pPr>
    </w:p>
    <w:p w14:paraId="249A1F95" w14:textId="77777777" w:rsidR="00E76631" w:rsidRDefault="00E76631" w:rsidP="00E76631">
      <w:pPr>
        <w:pStyle w:val="Default"/>
        <w:rPr>
          <w:sz w:val="20"/>
          <w:szCs w:val="20"/>
        </w:rPr>
      </w:pPr>
      <w:r>
        <w:rPr>
          <w:b/>
          <w:bCs/>
          <w:sz w:val="20"/>
          <w:szCs w:val="20"/>
        </w:rPr>
        <w:t xml:space="preserve">1.4 Backing Paper </w:t>
      </w:r>
    </w:p>
    <w:p w14:paraId="47BA638E" w14:textId="65442321" w:rsidR="00E76631" w:rsidRDefault="00E76631" w:rsidP="00E76631">
      <w:pPr>
        <w:pStyle w:val="Default"/>
        <w:rPr>
          <w:sz w:val="20"/>
          <w:szCs w:val="20"/>
        </w:rPr>
      </w:pPr>
      <w:r>
        <w:rPr>
          <w:sz w:val="20"/>
          <w:szCs w:val="20"/>
        </w:rPr>
        <w:t xml:space="preserve">Backing paper is used to give a barrier protection as well as an aesthetic look. </w:t>
      </w:r>
    </w:p>
    <w:p w14:paraId="0204A11A" w14:textId="77777777" w:rsidR="00E76631" w:rsidRDefault="00E76631" w:rsidP="00E76631">
      <w:pPr>
        <w:pStyle w:val="Default"/>
        <w:rPr>
          <w:sz w:val="20"/>
          <w:szCs w:val="20"/>
        </w:rPr>
      </w:pPr>
    </w:p>
    <w:p w14:paraId="548A22EA" w14:textId="353DD5E7" w:rsidR="00E76631" w:rsidRDefault="00E76631" w:rsidP="00E76631">
      <w:pPr>
        <w:pStyle w:val="Default"/>
        <w:rPr>
          <w:b/>
          <w:bCs/>
          <w:sz w:val="20"/>
          <w:szCs w:val="20"/>
        </w:rPr>
      </w:pPr>
      <w:r>
        <w:rPr>
          <w:b/>
          <w:bCs/>
          <w:sz w:val="20"/>
          <w:szCs w:val="20"/>
        </w:rPr>
        <w:t xml:space="preserve">Intended Uses / Areas of Application </w:t>
      </w:r>
    </w:p>
    <w:p w14:paraId="526A4D2A" w14:textId="2373B6A6" w:rsidR="00E76631" w:rsidRDefault="00E76631" w:rsidP="00E76631">
      <w:pPr>
        <w:pStyle w:val="Default"/>
        <w:rPr>
          <w:sz w:val="20"/>
          <w:szCs w:val="20"/>
        </w:rPr>
      </w:pPr>
      <w:r>
        <w:rPr>
          <w:sz w:val="20"/>
          <w:szCs w:val="20"/>
        </w:rPr>
        <w:t xml:space="preserve">Due to their functionality Spectra </w:t>
      </w:r>
      <w:r w:rsidR="00425C97">
        <w:rPr>
          <w:sz w:val="20"/>
          <w:szCs w:val="20"/>
        </w:rPr>
        <w:t>Curved / Spectra Square Edge</w:t>
      </w:r>
      <w:r>
        <w:rPr>
          <w:sz w:val="20"/>
          <w:szCs w:val="20"/>
        </w:rPr>
        <w:t xml:space="preserve"> Work Surfaces are generally used in kitchens and offices, but also for shop fitting </w:t>
      </w:r>
      <w:r w:rsidR="00E7031D">
        <w:rPr>
          <w:sz w:val="20"/>
          <w:szCs w:val="20"/>
        </w:rPr>
        <w:t>solutions.</w:t>
      </w:r>
      <w:r>
        <w:rPr>
          <w:sz w:val="20"/>
          <w:szCs w:val="20"/>
        </w:rPr>
        <w:t xml:space="preserve"> </w:t>
      </w:r>
    </w:p>
    <w:p w14:paraId="0740E529" w14:textId="77777777" w:rsidR="00E76631" w:rsidRDefault="00E76631" w:rsidP="00E76631">
      <w:pPr>
        <w:pStyle w:val="Default"/>
        <w:rPr>
          <w:sz w:val="20"/>
          <w:szCs w:val="20"/>
        </w:rPr>
      </w:pPr>
    </w:p>
    <w:p w14:paraId="531F1C26" w14:textId="77777777" w:rsidR="00E76631" w:rsidRDefault="00E76631" w:rsidP="00E76631">
      <w:pPr>
        <w:pStyle w:val="Default"/>
        <w:rPr>
          <w:sz w:val="20"/>
          <w:szCs w:val="20"/>
        </w:rPr>
      </w:pPr>
      <w:r>
        <w:rPr>
          <w:b/>
          <w:bCs/>
          <w:sz w:val="20"/>
          <w:szCs w:val="20"/>
        </w:rPr>
        <w:t xml:space="preserve">2 Storage and Transportation </w:t>
      </w:r>
    </w:p>
    <w:p w14:paraId="6B87BA1D" w14:textId="77777777" w:rsidR="00E76631" w:rsidRDefault="00E76631" w:rsidP="00E76631">
      <w:pPr>
        <w:pStyle w:val="Default"/>
        <w:rPr>
          <w:sz w:val="20"/>
          <w:szCs w:val="20"/>
        </w:rPr>
      </w:pPr>
      <w:r>
        <w:rPr>
          <w:sz w:val="20"/>
          <w:szCs w:val="20"/>
        </w:rPr>
        <w:t xml:space="preserve">Horizontal, flat storage in enclosed dry areas (approximately 20 °C and between 55 - 65 % relative humidity) to exclude warping or dimensional changes due to climatic conditions. </w:t>
      </w:r>
    </w:p>
    <w:p w14:paraId="50FBE258" w14:textId="77777777" w:rsidR="00E76631" w:rsidRDefault="00E76631" w:rsidP="00E76631">
      <w:pPr>
        <w:pStyle w:val="Default"/>
        <w:rPr>
          <w:sz w:val="20"/>
          <w:szCs w:val="20"/>
        </w:rPr>
      </w:pPr>
      <w:r>
        <w:rPr>
          <w:sz w:val="20"/>
          <w:szCs w:val="20"/>
        </w:rPr>
        <w:t xml:space="preserve">NOTE: Vertical storage is NOT recommended </w:t>
      </w:r>
    </w:p>
    <w:p w14:paraId="6A2734E4" w14:textId="40F37CD8" w:rsidR="00E76631" w:rsidRDefault="00E76631" w:rsidP="00E76631">
      <w:pPr>
        <w:pStyle w:val="Default"/>
        <w:rPr>
          <w:sz w:val="20"/>
          <w:szCs w:val="20"/>
        </w:rPr>
      </w:pPr>
      <w:r>
        <w:rPr>
          <w:sz w:val="20"/>
          <w:szCs w:val="20"/>
        </w:rPr>
        <w:t xml:space="preserve">To avoid damage during storage, appropriate racking systems should be </w:t>
      </w:r>
      <w:r w:rsidR="00E7031D">
        <w:rPr>
          <w:sz w:val="20"/>
          <w:szCs w:val="20"/>
        </w:rPr>
        <w:t>used.</w:t>
      </w:r>
      <w:r>
        <w:rPr>
          <w:sz w:val="20"/>
          <w:szCs w:val="20"/>
        </w:rPr>
        <w:t xml:space="preserve"> </w:t>
      </w:r>
    </w:p>
    <w:p w14:paraId="5A11C8A9" w14:textId="3D558589" w:rsidR="00E76631" w:rsidRDefault="00E76631" w:rsidP="00E76631">
      <w:pPr>
        <w:rPr>
          <w:sz w:val="20"/>
          <w:szCs w:val="20"/>
        </w:rPr>
      </w:pPr>
      <w:r>
        <w:rPr>
          <w:sz w:val="20"/>
          <w:szCs w:val="20"/>
        </w:rPr>
        <w:t xml:space="preserve">For transportation, Spectra </w:t>
      </w:r>
      <w:r w:rsidR="00425C97">
        <w:rPr>
          <w:sz w:val="20"/>
          <w:szCs w:val="20"/>
        </w:rPr>
        <w:t xml:space="preserve">Curved </w:t>
      </w:r>
      <w:r>
        <w:rPr>
          <w:sz w:val="20"/>
          <w:szCs w:val="20"/>
        </w:rPr>
        <w:t xml:space="preserve">/ </w:t>
      </w:r>
      <w:r w:rsidR="00425C97">
        <w:rPr>
          <w:sz w:val="20"/>
          <w:szCs w:val="20"/>
        </w:rPr>
        <w:t>Spectra Square Edge</w:t>
      </w:r>
      <w:r>
        <w:rPr>
          <w:sz w:val="20"/>
          <w:szCs w:val="20"/>
        </w:rPr>
        <w:t xml:space="preserve"> Work Surfaces are classified as a non-hazardous product; therefore no labelling is required.</w:t>
      </w:r>
    </w:p>
    <w:p w14:paraId="53CD5BF7" w14:textId="084DEE4C" w:rsidR="00E24810" w:rsidRDefault="00E24810" w:rsidP="00E76631">
      <w:pPr>
        <w:rPr>
          <w:sz w:val="20"/>
          <w:szCs w:val="20"/>
        </w:rPr>
      </w:pPr>
    </w:p>
    <w:p w14:paraId="30BB8BBD" w14:textId="25EC98FE" w:rsidR="00E24810" w:rsidRDefault="00E24810" w:rsidP="00E76631">
      <w:pPr>
        <w:rPr>
          <w:sz w:val="20"/>
          <w:szCs w:val="20"/>
        </w:rPr>
      </w:pPr>
    </w:p>
    <w:p w14:paraId="7F75F8D3" w14:textId="6BD7AADD" w:rsidR="00E24810" w:rsidRDefault="00E24810" w:rsidP="00E76631">
      <w:pPr>
        <w:rPr>
          <w:sz w:val="20"/>
          <w:szCs w:val="20"/>
        </w:rPr>
      </w:pPr>
    </w:p>
    <w:p w14:paraId="1DFE152A" w14:textId="77777777" w:rsidR="00E24810" w:rsidRDefault="00E24810" w:rsidP="00E24810">
      <w:pPr>
        <w:pStyle w:val="Default"/>
        <w:rPr>
          <w:b/>
          <w:bCs/>
          <w:sz w:val="20"/>
          <w:szCs w:val="20"/>
        </w:rPr>
      </w:pPr>
    </w:p>
    <w:p w14:paraId="126362B6" w14:textId="77777777" w:rsidR="00E24810" w:rsidRDefault="00E24810" w:rsidP="00E24810">
      <w:pPr>
        <w:pStyle w:val="Default"/>
        <w:rPr>
          <w:b/>
          <w:bCs/>
          <w:sz w:val="20"/>
          <w:szCs w:val="20"/>
        </w:rPr>
      </w:pPr>
    </w:p>
    <w:p w14:paraId="31CE8A06" w14:textId="377EB145" w:rsidR="00E24810" w:rsidRDefault="00E24810" w:rsidP="00E24810">
      <w:pPr>
        <w:pStyle w:val="Default"/>
        <w:rPr>
          <w:sz w:val="20"/>
          <w:szCs w:val="20"/>
        </w:rPr>
      </w:pPr>
      <w:r>
        <w:rPr>
          <w:b/>
          <w:bCs/>
          <w:sz w:val="20"/>
          <w:szCs w:val="20"/>
        </w:rPr>
        <w:t xml:space="preserve">3 Handling and Machining of HPL Elements </w:t>
      </w:r>
    </w:p>
    <w:p w14:paraId="5B91DF2C" w14:textId="2D9E0994" w:rsidR="00E24810" w:rsidRDefault="00E24810" w:rsidP="00E24810">
      <w:pPr>
        <w:pStyle w:val="Default"/>
        <w:rPr>
          <w:sz w:val="20"/>
          <w:szCs w:val="20"/>
        </w:rPr>
      </w:pPr>
      <w:r>
        <w:rPr>
          <w:sz w:val="20"/>
          <w:szCs w:val="20"/>
        </w:rPr>
        <w:t>The usual safety requirements of fabrication and machining should be observed when handling Spectra</w:t>
      </w:r>
      <w:r w:rsidR="005A5841">
        <w:rPr>
          <w:sz w:val="20"/>
          <w:szCs w:val="20"/>
        </w:rPr>
        <w:t xml:space="preserve"> curved</w:t>
      </w:r>
      <w:r>
        <w:rPr>
          <w:sz w:val="20"/>
          <w:szCs w:val="20"/>
        </w:rPr>
        <w:t xml:space="preserve"> / </w:t>
      </w:r>
      <w:r w:rsidR="005A5841">
        <w:rPr>
          <w:sz w:val="20"/>
          <w:szCs w:val="20"/>
        </w:rPr>
        <w:t>Spectra Square Edge</w:t>
      </w:r>
      <w:r>
        <w:rPr>
          <w:sz w:val="20"/>
          <w:szCs w:val="20"/>
        </w:rPr>
        <w:t xml:space="preserve"> Worktops, including the correct choice of tooling. Because of the possibility of sharp edges protective gloves should always be worn when handling HPL Elements. </w:t>
      </w:r>
    </w:p>
    <w:p w14:paraId="062B7068" w14:textId="62CD0403" w:rsidR="00E24810" w:rsidRDefault="00E24810" w:rsidP="00E24810">
      <w:pPr>
        <w:pStyle w:val="Default"/>
        <w:rPr>
          <w:sz w:val="20"/>
          <w:szCs w:val="20"/>
        </w:rPr>
      </w:pPr>
      <w:r>
        <w:rPr>
          <w:sz w:val="20"/>
          <w:szCs w:val="20"/>
        </w:rPr>
        <w:t xml:space="preserve">The contact with dust from Spectra </w:t>
      </w:r>
      <w:r w:rsidR="005A5841">
        <w:rPr>
          <w:sz w:val="20"/>
          <w:szCs w:val="20"/>
        </w:rPr>
        <w:t xml:space="preserve">Curved </w:t>
      </w:r>
      <w:r>
        <w:rPr>
          <w:sz w:val="20"/>
          <w:szCs w:val="20"/>
        </w:rPr>
        <w:t xml:space="preserve">/ </w:t>
      </w:r>
      <w:r w:rsidR="005A5841">
        <w:rPr>
          <w:sz w:val="20"/>
          <w:szCs w:val="20"/>
        </w:rPr>
        <w:t>Spectra Square Edge</w:t>
      </w:r>
      <w:r>
        <w:rPr>
          <w:sz w:val="20"/>
          <w:szCs w:val="20"/>
        </w:rPr>
        <w:t xml:space="preserve"> Worktops does not present any special problems, however a small percentage of personnel may be sensitive or even allergic to machining dust in general. Exposure to inhalation of wood dust must be controlled in accordance with limits specified in the national regulations. Work areas should be well ventilated. </w:t>
      </w:r>
    </w:p>
    <w:p w14:paraId="3C8107EA" w14:textId="77777777" w:rsidR="00E24810" w:rsidRDefault="00E24810" w:rsidP="00E24810">
      <w:pPr>
        <w:pStyle w:val="Default"/>
        <w:rPr>
          <w:sz w:val="20"/>
          <w:szCs w:val="20"/>
        </w:rPr>
      </w:pPr>
    </w:p>
    <w:p w14:paraId="4B83FBF4" w14:textId="77777777" w:rsidR="00E24810" w:rsidRDefault="00E24810" w:rsidP="00E24810">
      <w:pPr>
        <w:pStyle w:val="Default"/>
        <w:rPr>
          <w:sz w:val="20"/>
          <w:szCs w:val="20"/>
        </w:rPr>
      </w:pPr>
      <w:r>
        <w:rPr>
          <w:b/>
          <w:bCs/>
          <w:sz w:val="20"/>
          <w:szCs w:val="20"/>
        </w:rPr>
        <w:t xml:space="preserve">4 Environmental and Health Aspects in Use </w:t>
      </w:r>
    </w:p>
    <w:p w14:paraId="2165A5FF" w14:textId="2467E2A9" w:rsidR="00E24810" w:rsidRDefault="00E24810" w:rsidP="00E24810">
      <w:pPr>
        <w:pStyle w:val="Default"/>
        <w:rPr>
          <w:sz w:val="20"/>
          <w:szCs w:val="20"/>
        </w:rPr>
      </w:pPr>
      <w:r>
        <w:rPr>
          <w:sz w:val="20"/>
          <w:szCs w:val="20"/>
        </w:rPr>
        <w:t xml:space="preserve">The decorative surfaces of HPL laminated elements are cured and therefore chemically inert. HPL formaldehyde emission level is far below the limit for </w:t>
      </w:r>
      <w:r w:rsidR="00C460CA">
        <w:rPr>
          <w:sz w:val="20"/>
          <w:szCs w:val="20"/>
        </w:rPr>
        <w:t>wood-based</w:t>
      </w:r>
      <w:r>
        <w:rPr>
          <w:sz w:val="20"/>
          <w:szCs w:val="20"/>
        </w:rPr>
        <w:t xml:space="preserve"> materials. Due to their very low permeability, HPL bonded to </w:t>
      </w:r>
      <w:r w:rsidR="00C460CA">
        <w:rPr>
          <w:sz w:val="20"/>
          <w:szCs w:val="20"/>
        </w:rPr>
        <w:t>wood-based</w:t>
      </w:r>
      <w:r>
        <w:rPr>
          <w:sz w:val="20"/>
          <w:szCs w:val="20"/>
        </w:rPr>
        <w:t xml:space="preserve"> substrates act as a barrier against possible formaldehyde emissions coming from the substrates. There is no migration affecting food and, consequently, the HPL surface is approved for contact with foodstuffs. </w:t>
      </w:r>
    </w:p>
    <w:p w14:paraId="539DDFC2" w14:textId="3074C0E9" w:rsidR="00E24810" w:rsidRDefault="00E24810" w:rsidP="00E24810">
      <w:pPr>
        <w:pStyle w:val="Default"/>
        <w:rPr>
          <w:sz w:val="20"/>
          <w:szCs w:val="20"/>
        </w:rPr>
      </w:pPr>
      <w:r>
        <w:rPr>
          <w:sz w:val="20"/>
          <w:szCs w:val="20"/>
        </w:rPr>
        <w:t xml:space="preserve">The decorative surfaces are resistant to common household solvents and </w:t>
      </w:r>
      <w:r w:rsidR="00C460CA">
        <w:rPr>
          <w:sz w:val="20"/>
          <w:szCs w:val="20"/>
        </w:rPr>
        <w:t>chemicals. They</w:t>
      </w:r>
      <w:r>
        <w:rPr>
          <w:sz w:val="20"/>
          <w:szCs w:val="20"/>
        </w:rPr>
        <w:t xml:space="preserve"> have therefore been used for many years in applications where cleanliness and hygiene are important. </w:t>
      </w:r>
    </w:p>
    <w:p w14:paraId="6A9DF130" w14:textId="77777777" w:rsidR="00E24810" w:rsidRDefault="00E24810" w:rsidP="00E24810">
      <w:pPr>
        <w:pStyle w:val="Default"/>
        <w:rPr>
          <w:sz w:val="20"/>
          <w:szCs w:val="20"/>
        </w:rPr>
      </w:pPr>
      <w:r>
        <w:rPr>
          <w:sz w:val="20"/>
          <w:szCs w:val="20"/>
        </w:rPr>
        <w:t xml:space="preserve">The non-porous surface is easy to disinfect with hot water, steam and common types of disinfectants used in hospitals and other commercial facilities. </w:t>
      </w:r>
    </w:p>
    <w:p w14:paraId="483AA4DD" w14:textId="74055059" w:rsidR="00E24810" w:rsidRDefault="00E24810" w:rsidP="00E24810">
      <w:pPr>
        <w:pStyle w:val="Default"/>
        <w:rPr>
          <w:sz w:val="20"/>
          <w:szCs w:val="20"/>
        </w:rPr>
      </w:pPr>
      <w:r>
        <w:rPr>
          <w:sz w:val="20"/>
          <w:szCs w:val="20"/>
        </w:rPr>
        <w:t>Spectra</w:t>
      </w:r>
      <w:r w:rsidR="005A5841">
        <w:rPr>
          <w:sz w:val="20"/>
          <w:szCs w:val="20"/>
        </w:rPr>
        <w:t xml:space="preserve"> Curved</w:t>
      </w:r>
      <w:r>
        <w:rPr>
          <w:sz w:val="20"/>
          <w:szCs w:val="20"/>
        </w:rPr>
        <w:t xml:space="preserve"> / </w:t>
      </w:r>
      <w:r w:rsidR="005A5841">
        <w:rPr>
          <w:sz w:val="20"/>
          <w:szCs w:val="20"/>
        </w:rPr>
        <w:t>Spectra Square Edge</w:t>
      </w:r>
      <w:r>
        <w:rPr>
          <w:sz w:val="20"/>
          <w:szCs w:val="20"/>
        </w:rPr>
        <w:t xml:space="preserve"> HPL Worktops are an </w:t>
      </w:r>
      <w:r w:rsidR="00981154">
        <w:rPr>
          <w:sz w:val="20"/>
          <w:szCs w:val="20"/>
        </w:rPr>
        <w:t>“</w:t>
      </w:r>
      <w:r>
        <w:rPr>
          <w:sz w:val="20"/>
          <w:szCs w:val="20"/>
        </w:rPr>
        <w:t>article</w:t>
      </w:r>
      <w:r w:rsidR="00981154">
        <w:rPr>
          <w:sz w:val="20"/>
          <w:szCs w:val="20"/>
        </w:rPr>
        <w:t>”</w:t>
      </w:r>
      <w:r>
        <w:rPr>
          <w:sz w:val="20"/>
          <w:szCs w:val="20"/>
        </w:rPr>
        <w:t xml:space="preserve"> and not a chemical substance and therefore REACH does not apply. </w:t>
      </w:r>
    </w:p>
    <w:p w14:paraId="13F06EF9" w14:textId="77777777" w:rsidR="00E24810" w:rsidRDefault="00E24810" w:rsidP="00E24810">
      <w:pPr>
        <w:pStyle w:val="Default"/>
        <w:rPr>
          <w:sz w:val="20"/>
          <w:szCs w:val="20"/>
        </w:rPr>
      </w:pPr>
    </w:p>
    <w:p w14:paraId="0CD397BE" w14:textId="77777777" w:rsidR="00E24810" w:rsidRDefault="00E24810" w:rsidP="00E24810">
      <w:pPr>
        <w:pStyle w:val="Default"/>
        <w:rPr>
          <w:sz w:val="20"/>
          <w:szCs w:val="20"/>
        </w:rPr>
      </w:pPr>
      <w:r>
        <w:rPr>
          <w:b/>
          <w:bCs/>
          <w:sz w:val="20"/>
          <w:szCs w:val="20"/>
        </w:rPr>
        <w:t xml:space="preserve">5 Maintenance </w:t>
      </w:r>
    </w:p>
    <w:p w14:paraId="2C710541" w14:textId="09DE0207" w:rsidR="00E24810" w:rsidRDefault="00E24810" w:rsidP="00E24810">
      <w:pPr>
        <w:pStyle w:val="Default"/>
        <w:rPr>
          <w:sz w:val="20"/>
          <w:szCs w:val="20"/>
        </w:rPr>
      </w:pPr>
      <w:r>
        <w:rPr>
          <w:sz w:val="20"/>
          <w:szCs w:val="20"/>
        </w:rPr>
        <w:t xml:space="preserve">As HPL surfaces do not suffer from corrosion and oxidation, they do not need any further surface protection (lacquers or paints). </w:t>
      </w:r>
    </w:p>
    <w:p w14:paraId="25008988" w14:textId="77777777" w:rsidR="00E24810" w:rsidRDefault="00E24810" w:rsidP="00E24810">
      <w:pPr>
        <w:pStyle w:val="Default"/>
        <w:rPr>
          <w:sz w:val="20"/>
          <w:szCs w:val="20"/>
        </w:rPr>
      </w:pPr>
    </w:p>
    <w:p w14:paraId="06E34F0E" w14:textId="77777777" w:rsidR="00E24810" w:rsidRDefault="00E24810" w:rsidP="00E24810">
      <w:pPr>
        <w:pStyle w:val="Default"/>
        <w:rPr>
          <w:sz w:val="20"/>
          <w:szCs w:val="20"/>
        </w:rPr>
      </w:pPr>
      <w:r>
        <w:rPr>
          <w:b/>
          <w:bCs/>
          <w:sz w:val="20"/>
          <w:szCs w:val="20"/>
        </w:rPr>
        <w:t xml:space="preserve">6 Fire Situations </w:t>
      </w:r>
    </w:p>
    <w:p w14:paraId="595C87A7" w14:textId="109D537B" w:rsidR="00E24810" w:rsidRDefault="00E24810" w:rsidP="00E24810">
      <w:pPr>
        <w:pStyle w:val="Default"/>
        <w:rPr>
          <w:sz w:val="20"/>
          <w:szCs w:val="20"/>
        </w:rPr>
      </w:pPr>
      <w:r>
        <w:rPr>
          <w:sz w:val="20"/>
          <w:szCs w:val="20"/>
        </w:rPr>
        <w:t xml:space="preserve">As wooden materials are used as substrates Spectra </w:t>
      </w:r>
      <w:r w:rsidR="005A5841">
        <w:rPr>
          <w:sz w:val="20"/>
          <w:szCs w:val="20"/>
        </w:rPr>
        <w:t xml:space="preserve">Curved </w:t>
      </w:r>
      <w:r>
        <w:rPr>
          <w:sz w:val="20"/>
          <w:szCs w:val="20"/>
        </w:rPr>
        <w:t xml:space="preserve">/ </w:t>
      </w:r>
      <w:r w:rsidR="005A5841">
        <w:rPr>
          <w:sz w:val="20"/>
          <w:szCs w:val="20"/>
        </w:rPr>
        <w:t>Spectra Square Edge</w:t>
      </w:r>
      <w:r>
        <w:rPr>
          <w:sz w:val="20"/>
          <w:szCs w:val="20"/>
        </w:rPr>
        <w:t xml:space="preserve"> Laminated Worktops have fire characteristics similar to other </w:t>
      </w:r>
      <w:r w:rsidR="00C460CA">
        <w:rPr>
          <w:sz w:val="20"/>
          <w:szCs w:val="20"/>
        </w:rPr>
        <w:t>wood-based</w:t>
      </w:r>
      <w:r>
        <w:rPr>
          <w:sz w:val="20"/>
          <w:szCs w:val="20"/>
        </w:rPr>
        <w:t xml:space="preserve"> products. For their use as building materials, they must be classified according to national fire performance regulations. </w:t>
      </w:r>
    </w:p>
    <w:p w14:paraId="4DCCFB04" w14:textId="77777777" w:rsidR="00E24810" w:rsidRDefault="00E24810" w:rsidP="00E24810">
      <w:pPr>
        <w:pStyle w:val="Default"/>
        <w:rPr>
          <w:sz w:val="20"/>
          <w:szCs w:val="20"/>
        </w:rPr>
      </w:pPr>
      <w:r>
        <w:rPr>
          <w:sz w:val="20"/>
          <w:szCs w:val="20"/>
        </w:rPr>
        <w:t xml:space="preserve">Due to incomplete burning, as with many organic materials, hazardous substances are to be found in the smoke. </w:t>
      </w:r>
    </w:p>
    <w:p w14:paraId="4BC6B121" w14:textId="33133D61" w:rsidR="00E24810" w:rsidRDefault="00E24810" w:rsidP="00E24810">
      <w:pPr>
        <w:pStyle w:val="Default"/>
        <w:rPr>
          <w:sz w:val="20"/>
          <w:szCs w:val="20"/>
        </w:rPr>
      </w:pPr>
      <w:r>
        <w:rPr>
          <w:sz w:val="20"/>
          <w:szCs w:val="20"/>
        </w:rPr>
        <w:t xml:space="preserve">In dealing with fires in which Spectra </w:t>
      </w:r>
      <w:r w:rsidR="005A5841">
        <w:rPr>
          <w:sz w:val="20"/>
          <w:szCs w:val="20"/>
        </w:rPr>
        <w:t xml:space="preserve">Curved </w:t>
      </w:r>
      <w:r>
        <w:rPr>
          <w:sz w:val="20"/>
          <w:szCs w:val="20"/>
        </w:rPr>
        <w:t xml:space="preserve">/ </w:t>
      </w:r>
      <w:r w:rsidR="005A5841">
        <w:rPr>
          <w:sz w:val="20"/>
          <w:szCs w:val="20"/>
        </w:rPr>
        <w:t>Spectra Square Edge</w:t>
      </w:r>
      <w:r>
        <w:rPr>
          <w:sz w:val="20"/>
          <w:szCs w:val="20"/>
        </w:rPr>
        <w:t xml:space="preserve"> Laminated Worktops are involved the same firefighting techniques should be employed as with other </w:t>
      </w:r>
      <w:r w:rsidR="00C460CA">
        <w:rPr>
          <w:sz w:val="20"/>
          <w:szCs w:val="20"/>
        </w:rPr>
        <w:t>wood-based</w:t>
      </w:r>
      <w:r>
        <w:rPr>
          <w:sz w:val="20"/>
          <w:szCs w:val="20"/>
        </w:rPr>
        <w:t xml:space="preserve"> building materials. </w:t>
      </w:r>
    </w:p>
    <w:p w14:paraId="0AF4AB2C" w14:textId="77777777" w:rsidR="00E24810" w:rsidRDefault="00E24810" w:rsidP="00E24810">
      <w:pPr>
        <w:pStyle w:val="Default"/>
        <w:rPr>
          <w:sz w:val="20"/>
          <w:szCs w:val="20"/>
        </w:rPr>
      </w:pPr>
    </w:p>
    <w:p w14:paraId="20860F50" w14:textId="77777777" w:rsidR="00E24810" w:rsidRDefault="00E24810" w:rsidP="00E24810">
      <w:pPr>
        <w:pStyle w:val="Default"/>
        <w:rPr>
          <w:sz w:val="20"/>
          <w:szCs w:val="20"/>
        </w:rPr>
      </w:pPr>
      <w:r>
        <w:rPr>
          <w:b/>
          <w:bCs/>
          <w:sz w:val="20"/>
          <w:szCs w:val="20"/>
        </w:rPr>
        <w:t xml:space="preserve">7 Energy Recoveries </w:t>
      </w:r>
    </w:p>
    <w:p w14:paraId="52063F1C" w14:textId="52ED4E90" w:rsidR="00E24810" w:rsidRDefault="00E24810" w:rsidP="00E24810">
      <w:pPr>
        <w:pStyle w:val="Default"/>
        <w:rPr>
          <w:sz w:val="20"/>
          <w:szCs w:val="20"/>
        </w:rPr>
      </w:pPr>
      <w:r>
        <w:rPr>
          <w:sz w:val="20"/>
          <w:szCs w:val="20"/>
        </w:rPr>
        <w:t xml:space="preserve">On account of their high calorific value (15 - 18 MJ/kg) HPL Elements are ideal for thermal recycling. When burnt completely, they produce water, carbon dioxide and oxides of nitrogen, similar to the burning process of any other organic </w:t>
      </w:r>
      <w:r w:rsidR="00C460CA">
        <w:rPr>
          <w:sz w:val="20"/>
          <w:szCs w:val="20"/>
        </w:rPr>
        <w:t>wood-based</w:t>
      </w:r>
      <w:r>
        <w:rPr>
          <w:sz w:val="20"/>
          <w:szCs w:val="20"/>
        </w:rPr>
        <w:t xml:space="preserve"> materials. </w:t>
      </w:r>
    </w:p>
    <w:p w14:paraId="4BC2D5FF" w14:textId="0E051C75" w:rsidR="00E24810" w:rsidRDefault="00E24810" w:rsidP="00E24810">
      <w:pPr>
        <w:rPr>
          <w:sz w:val="20"/>
          <w:szCs w:val="20"/>
        </w:rPr>
      </w:pPr>
      <w:r>
        <w:rPr>
          <w:sz w:val="20"/>
          <w:szCs w:val="20"/>
        </w:rPr>
        <w:t>Well controlled burning processes are achieved in modern, officially approved industrial incinerators. Ashes of this process can be brought to controlled waste disposal sites.</w:t>
      </w:r>
    </w:p>
    <w:p w14:paraId="1B3A2EAE" w14:textId="77777777" w:rsidR="00E24810" w:rsidRDefault="00E24810" w:rsidP="00E24810">
      <w:pPr>
        <w:pStyle w:val="Default"/>
        <w:rPr>
          <w:sz w:val="20"/>
          <w:szCs w:val="20"/>
        </w:rPr>
      </w:pPr>
      <w:r>
        <w:rPr>
          <w:b/>
          <w:bCs/>
          <w:sz w:val="20"/>
          <w:szCs w:val="20"/>
        </w:rPr>
        <w:t xml:space="preserve">8 Waste Disposal </w:t>
      </w:r>
    </w:p>
    <w:p w14:paraId="221D9531" w14:textId="6D865032" w:rsidR="00E24810" w:rsidRDefault="00E24810" w:rsidP="00E24810">
      <w:pPr>
        <w:pStyle w:val="Default"/>
        <w:rPr>
          <w:sz w:val="20"/>
          <w:szCs w:val="20"/>
        </w:rPr>
      </w:pPr>
      <w:r>
        <w:rPr>
          <w:sz w:val="20"/>
          <w:szCs w:val="20"/>
        </w:rPr>
        <w:t xml:space="preserve">HPL Elements can be brought to controlled waste disposal sites according to current national and/or regional regulations. </w:t>
      </w:r>
    </w:p>
    <w:p w14:paraId="54BF7BA2" w14:textId="77777777" w:rsidR="00E24810" w:rsidRDefault="00E24810" w:rsidP="00E24810">
      <w:pPr>
        <w:pStyle w:val="Default"/>
        <w:rPr>
          <w:sz w:val="20"/>
          <w:szCs w:val="20"/>
        </w:rPr>
      </w:pPr>
    </w:p>
    <w:p w14:paraId="63F13351" w14:textId="5052BECA" w:rsidR="00E24810" w:rsidRDefault="00E24810" w:rsidP="00E24810">
      <w:pPr>
        <w:pStyle w:val="Default"/>
        <w:rPr>
          <w:b/>
          <w:bCs/>
          <w:sz w:val="20"/>
          <w:szCs w:val="20"/>
        </w:rPr>
      </w:pPr>
      <w:r>
        <w:rPr>
          <w:b/>
          <w:bCs/>
          <w:sz w:val="20"/>
          <w:szCs w:val="20"/>
        </w:rPr>
        <w:t xml:space="preserve">9 </w:t>
      </w:r>
      <w:r w:rsidR="00272A4B">
        <w:rPr>
          <w:b/>
          <w:bCs/>
          <w:sz w:val="20"/>
          <w:szCs w:val="20"/>
        </w:rPr>
        <w:t xml:space="preserve">Environmental certification </w:t>
      </w:r>
      <w:r>
        <w:rPr>
          <w:b/>
          <w:bCs/>
          <w:sz w:val="20"/>
          <w:szCs w:val="20"/>
        </w:rPr>
        <w:t xml:space="preserve"> </w:t>
      </w:r>
    </w:p>
    <w:p w14:paraId="693B5A0D" w14:textId="77777777" w:rsidR="00A920AA" w:rsidRDefault="00A920AA" w:rsidP="00A920AA">
      <w:pPr>
        <w:autoSpaceDE w:val="0"/>
        <w:autoSpaceDN w:val="0"/>
        <w:adjustRightInd w:val="0"/>
        <w:spacing w:after="0" w:line="240" w:lineRule="auto"/>
        <w:rPr>
          <w:rFonts w:ascii="Arial" w:hAnsi="Arial" w:cs="Arial"/>
          <w:sz w:val="20"/>
          <w:szCs w:val="20"/>
        </w:rPr>
      </w:pPr>
    </w:p>
    <w:p w14:paraId="3DD27290" w14:textId="0522E6EB" w:rsidR="00A920AA" w:rsidRDefault="00A920AA" w:rsidP="00A920AA">
      <w:pPr>
        <w:autoSpaceDE w:val="0"/>
        <w:autoSpaceDN w:val="0"/>
        <w:adjustRightInd w:val="0"/>
        <w:spacing w:after="0" w:line="240" w:lineRule="auto"/>
        <w:rPr>
          <w:rFonts w:ascii="Arial" w:hAnsi="Arial" w:cs="Arial"/>
          <w:sz w:val="20"/>
          <w:szCs w:val="20"/>
        </w:rPr>
      </w:pPr>
      <w:r>
        <w:rPr>
          <w:rFonts w:ascii="Arial" w:hAnsi="Arial" w:cs="Arial"/>
          <w:sz w:val="20"/>
          <w:szCs w:val="20"/>
        </w:rPr>
        <w:t>Made from certified wood and controlled sources, suitable for FSC</w:t>
      </w:r>
      <w:r w:rsidR="00C460CA">
        <w:rPr>
          <w:rFonts w:ascii="Arial" w:hAnsi="Arial" w:cs="Arial"/>
          <w:sz w:val="20"/>
          <w:szCs w:val="20"/>
        </w:rPr>
        <w:t xml:space="preserve"> and </w:t>
      </w:r>
      <w:r w:rsidR="00C460CA">
        <w:rPr>
          <w:rFonts w:ascii="Arial" w:hAnsi="Arial" w:cs="Arial"/>
          <w:sz w:val="20"/>
          <w:szCs w:val="20"/>
        </w:rPr>
        <w:t xml:space="preserve">PEFC </w:t>
      </w:r>
      <w:r>
        <w:rPr>
          <w:rFonts w:ascii="Arial" w:hAnsi="Arial" w:cs="Arial"/>
          <w:sz w:val="20"/>
          <w:szCs w:val="20"/>
        </w:rPr>
        <w:t xml:space="preserve">certified </w:t>
      </w:r>
      <w:r w:rsidR="00C460CA">
        <w:rPr>
          <w:rFonts w:ascii="Arial" w:hAnsi="Arial" w:cs="Arial"/>
          <w:sz w:val="20"/>
          <w:szCs w:val="20"/>
        </w:rPr>
        <w:t>products.</w:t>
      </w:r>
    </w:p>
    <w:p w14:paraId="29B831E3" w14:textId="6A19848B" w:rsidR="00E24810" w:rsidRDefault="00A920AA" w:rsidP="00A920AA">
      <w:pPr>
        <w:pStyle w:val="Default"/>
        <w:rPr>
          <w:sz w:val="20"/>
          <w:szCs w:val="20"/>
        </w:rPr>
      </w:pPr>
      <w:r>
        <w:rPr>
          <w:sz w:val="20"/>
          <w:szCs w:val="20"/>
        </w:rPr>
        <w:t>Wood from controlled sources according to EUTR.</w:t>
      </w:r>
    </w:p>
    <w:p w14:paraId="6FFEADA6" w14:textId="27018716" w:rsidR="00792E62" w:rsidRDefault="00C460CA" w:rsidP="00A920AA">
      <w:pPr>
        <w:pStyle w:val="Default"/>
        <w:rPr>
          <w:sz w:val="20"/>
          <w:szCs w:val="20"/>
        </w:rPr>
      </w:pPr>
      <w:r>
        <w:rPr>
          <w:sz w:val="20"/>
          <w:szCs w:val="20"/>
        </w:rPr>
        <w:t xml:space="preserve"> </w:t>
      </w:r>
    </w:p>
    <w:p w14:paraId="144D3AFA" w14:textId="77777777" w:rsidR="00A920AA" w:rsidRDefault="00A920AA" w:rsidP="00E24810">
      <w:pPr>
        <w:pStyle w:val="Default"/>
        <w:rPr>
          <w:b/>
          <w:bCs/>
          <w:sz w:val="20"/>
          <w:szCs w:val="20"/>
        </w:rPr>
      </w:pPr>
    </w:p>
    <w:p w14:paraId="2A5811E5" w14:textId="77777777" w:rsidR="00A920AA" w:rsidRDefault="00A920AA" w:rsidP="00E24810">
      <w:pPr>
        <w:pStyle w:val="Default"/>
        <w:rPr>
          <w:b/>
          <w:bCs/>
          <w:sz w:val="20"/>
          <w:szCs w:val="20"/>
        </w:rPr>
      </w:pPr>
    </w:p>
    <w:p w14:paraId="69B5F115" w14:textId="77777777" w:rsidR="00A920AA" w:rsidRDefault="00A920AA" w:rsidP="00E24810">
      <w:pPr>
        <w:pStyle w:val="Default"/>
        <w:rPr>
          <w:b/>
          <w:bCs/>
          <w:sz w:val="20"/>
          <w:szCs w:val="20"/>
        </w:rPr>
      </w:pPr>
    </w:p>
    <w:p w14:paraId="7505016E" w14:textId="77777777" w:rsidR="00A920AA" w:rsidRDefault="00A920AA" w:rsidP="00E24810">
      <w:pPr>
        <w:pStyle w:val="Default"/>
        <w:rPr>
          <w:b/>
          <w:bCs/>
          <w:sz w:val="20"/>
          <w:szCs w:val="20"/>
        </w:rPr>
      </w:pPr>
    </w:p>
    <w:p w14:paraId="264C3879" w14:textId="77777777" w:rsidR="00A920AA" w:rsidRDefault="00A920AA" w:rsidP="00E24810">
      <w:pPr>
        <w:pStyle w:val="Default"/>
        <w:rPr>
          <w:b/>
          <w:bCs/>
          <w:sz w:val="20"/>
          <w:szCs w:val="20"/>
        </w:rPr>
      </w:pPr>
    </w:p>
    <w:p w14:paraId="16EF16D6" w14:textId="77777777" w:rsidR="00792E62" w:rsidRPr="00792E62" w:rsidRDefault="00792E62" w:rsidP="00792E62">
      <w:pPr>
        <w:pStyle w:val="Default"/>
        <w:rPr>
          <w:b/>
          <w:bCs/>
          <w:color w:val="auto"/>
          <w:sz w:val="20"/>
          <w:szCs w:val="20"/>
        </w:rPr>
      </w:pPr>
      <w:r w:rsidRPr="00792E62">
        <w:rPr>
          <w:b/>
          <w:bCs/>
          <w:color w:val="auto"/>
          <w:sz w:val="20"/>
          <w:szCs w:val="20"/>
        </w:rPr>
        <w:t>Board type P2 according to EN 312</w:t>
      </w:r>
    </w:p>
    <w:p w14:paraId="3570EAC7" w14:textId="77777777" w:rsidR="00A920AA" w:rsidRDefault="00A920AA" w:rsidP="00E24810">
      <w:pPr>
        <w:pStyle w:val="Default"/>
        <w:rPr>
          <w:b/>
          <w:bCs/>
          <w:sz w:val="20"/>
          <w:szCs w:val="20"/>
        </w:rPr>
      </w:pPr>
    </w:p>
    <w:p w14:paraId="374AA54F" w14:textId="32B71A18" w:rsidR="00E24810" w:rsidRDefault="00E24810" w:rsidP="00E24810">
      <w:pPr>
        <w:pStyle w:val="Default"/>
        <w:rPr>
          <w:sz w:val="20"/>
          <w:szCs w:val="20"/>
        </w:rPr>
      </w:pPr>
      <w:r>
        <w:rPr>
          <w:b/>
          <w:bCs/>
          <w:sz w:val="20"/>
          <w:szCs w:val="20"/>
        </w:rPr>
        <w:t xml:space="preserve">9.1 Physical/chemical characteristics </w:t>
      </w:r>
    </w:p>
    <w:p w14:paraId="3DF2AB56" w14:textId="77777777" w:rsidR="009340BE" w:rsidRPr="009340BE" w:rsidRDefault="009340BE" w:rsidP="009340BE">
      <w:pPr>
        <w:autoSpaceDE w:val="0"/>
        <w:autoSpaceDN w:val="0"/>
        <w:adjustRightInd w:val="0"/>
        <w:spacing w:after="0" w:line="240" w:lineRule="auto"/>
        <w:rPr>
          <w:rFonts w:ascii="Arial" w:hAnsi="Arial" w:cs="Arial"/>
          <w:sz w:val="20"/>
          <w:szCs w:val="20"/>
        </w:rPr>
      </w:pPr>
      <w:r w:rsidRPr="009340BE">
        <w:rPr>
          <w:rFonts w:ascii="Arial" w:hAnsi="Arial" w:cs="Arial"/>
          <w:sz w:val="20"/>
          <w:szCs w:val="20"/>
        </w:rPr>
        <w:t>9.1.1</w:t>
      </w:r>
    </w:p>
    <w:p w14:paraId="296176C9" w14:textId="470BDD85" w:rsidR="008A2F1A" w:rsidRPr="009340BE" w:rsidRDefault="008A2F1A" w:rsidP="008A2F1A">
      <w:pPr>
        <w:autoSpaceDE w:val="0"/>
        <w:autoSpaceDN w:val="0"/>
        <w:adjustRightInd w:val="0"/>
        <w:spacing w:after="0" w:line="240" w:lineRule="auto"/>
        <w:rPr>
          <w:rFonts w:ascii="Arial" w:hAnsi="Arial" w:cs="Arial"/>
          <w:b/>
          <w:bCs/>
          <w:color w:val="000000"/>
          <w:sz w:val="20"/>
          <w:szCs w:val="20"/>
        </w:rPr>
      </w:pPr>
      <w:r w:rsidRPr="009340BE">
        <w:rPr>
          <w:rFonts w:ascii="Arial" w:hAnsi="Arial" w:cs="Arial"/>
          <w:b/>
          <w:bCs/>
          <w:color w:val="000000"/>
          <w:sz w:val="20"/>
          <w:szCs w:val="20"/>
        </w:rPr>
        <w:t>Mechanical properties Board mean values       Unit                         Board thickness</w:t>
      </w:r>
    </w:p>
    <w:p w14:paraId="7AB13F34" w14:textId="5238DBD7" w:rsidR="008A2F1A" w:rsidRPr="009340BE" w:rsidRDefault="008A2F1A" w:rsidP="008A2F1A">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 xml:space="preserve">                                                                             </w:t>
      </w:r>
      <w:r w:rsidRPr="009340BE">
        <w:rPr>
          <w:rFonts w:ascii="Arial" w:hAnsi="Arial" w:cs="Arial"/>
          <w:b/>
          <w:bCs/>
          <w:color w:val="000000"/>
          <w:sz w:val="20"/>
          <w:szCs w:val="20"/>
        </w:rPr>
        <w:t xml:space="preserve">  [mm]      &gt;6 - 13 &gt;13 - 20 &gt;20 - 25 &gt;25 - 32 &gt;32 - 40              </w:t>
      </w:r>
    </w:p>
    <w:p w14:paraId="33852B74" w14:textId="25EE7270" w:rsidR="008A2F1A" w:rsidRPr="008A2F1A" w:rsidRDefault="008A2F1A" w:rsidP="008A2F1A">
      <w:pPr>
        <w:autoSpaceDE w:val="0"/>
        <w:autoSpaceDN w:val="0"/>
        <w:adjustRightInd w:val="0"/>
        <w:spacing w:after="0" w:line="240" w:lineRule="auto"/>
        <w:rPr>
          <w:rFonts w:ascii="Arial" w:hAnsi="Arial" w:cs="Arial"/>
          <w:color w:val="000000"/>
          <w:sz w:val="20"/>
          <w:szCs w:val="20"/>
        </w:rPr>
      </w:pPr>
      <w:r w:rsidRPr="008A2F1A">
        <w:rPr>
          <w:rFonts w:ascii="Arial" w:hAnsi="Arial" w:cs="Arial"/>
          <w:color w:val="000000"/>
          <w:sz w:val="20"/>
          <w:szCs w:val="20"/>
        </w:rPr>
        <w:t>Density</w:t>
      </w:r>
      <w:r>
        <w:rPr>
          <w:rFonts w:ascii="Arial" w:hAnsi="Arial" w:cs="Arial"/>
          <w:color w:val="000000"/>
          <w:sz w:val="20"/>
          <w:szCs w:val="20"/>
        </w:rPr>
        <w:t xml:space="preserve"> </w:t>
      </w:r>
      <w:r w:rsidRPr="008A2F1A">
        <w:rPr>
          <w:rFonts w:ascii="Arial" w:hAnsi="Arial" w:cs="Arial"/>
          <w:color w:val="000000"/>
          <w:sz w:val="20"/>
          <w:szCs w:val="20"/>
        </w:rPr>
        <w:t>EN 323</w:t>
      </w:r>
      <w:r>
        <w:rPr>
          <w:rFonts w:ascii="Arial" w:hAnsi="Arial" w:cs="Arial"/>
          <w:color w:val="000000"/>
          <w:sz w:val="20"/>
          <w:szCs w:val="20"/>
        </w:rPr>
        <w:t xml:space="preserve">                                                   </w:t>
      </w:r>
      <w:r w:rsidRPr="008A2F1A">
        <w:rPr>
          <w:rFonts w:ascii="Arial" w:hAnsi="Arial" w:cs="Arial"/>
          <w:color w:val="000000"/>
          <w:sz w:val="20"/>
          <w:szCs w:val="20"/>
        </w:rPr>
        <w:t xml:space="preserve"> [kg/m³]</w:t>
      </w:r>
      <w:r>
        <w:rPr>
          <w:rFonts w:ascii="Arial" w:hAnsi="Arial" w:cs="Arial"/>
          <w:color w:val="000000"/>
          <w:sz w:val="20"/>
          <w:szCs w:val="20"/>
        </w:rPr>
        <w:t xml:space="preserve">               </w:t>
      </w:r>
      <w:r w:rsidR="00A920AA">
        <w:rPr>
          <w:rFonts w:ascii="Arial" w:hAnsi="Arial" w:cs="Arial"/>
          <w:color w:val="000000"/>
          <w:sz w:val="20"/>
          <w:szCs w:val="20"/>
        </w:rPr>
        <w:t xml:space="preserve"> </w:t>
      </w:r>
      <w:r>
        <w:rPr>
          <w:rFonts w:ascii="Arial" w:hAnsi="Arial" w:cs="Arial"/>
          <w:color w:val="000000"/>
          <w:sz w:val="20"/>
          <w:szCs w:val="20"/>
        </w:rPr>
        <w:t xml:space="preserve">       </w:t>
      </w:r>
      <w:r w:rsidRPr="008A2F1A">
        <w:rPr>
          <w:rFonts w:ascii="Arial" w:hAnsi="Arial" w:cs="Arial"/>
          <w:color w:val="000000"/>
          <w:sz w:val="20"/>
          <w:szCs w:val="20"/>
        </w:rPr>
        <w:t>specific to plant</w:t>
      </w:r>
    </w:p>
    <w:p w14:paraId="38E16323" w14:textId="3AD7E09E" w:rsidR="008A2F1A" w:rsidRPr="008A2F1A" w:rsidRDefault="008A2F1A" w:rsidP="008A2F1A">
      <w:pPr>
        <w:autoSpaceDE w:val="0"/>
        <w:autoSpaceDN w:val="0"/>
        <w:adjustRightInd w:val="0"/>
        <w:spacing w:after="0" w:line="240" w:lineRule="auto"/>
        <w:rPr>
          <w:rFonts w:ascii="Arial" w:hAnsi="Arial" w:cs="Arial"/>
          <w:color w:val="000000"/>
          <w:sz w:val="20"/>
          <w:szCs w:val="20"/>
        </w:rPr>
      </w:pPr>
      <w:r w:rsidRPr="008A2F1A">
        <w:rPr>
          <w:rFonts w:ascii="Arial" w:hAnsi="Arial" w:cs="Arial"/>
          <w:color w:val="000000"/>
          <w:sz w:val="20"/>
          <w:szCs w:val="20"/>
        </w:rPr>
        <w:t>Internal bond EN 319</w:t>
      </w:r>
      <w:r>
        <w:rPr>
          <w:rFonts w:ascii="Arial" w:hAnsi="Arial" w:cs="Arial"/>
          <w:color w:val="000000"/>
          <w:sz w:val="20"/>
          <w:szCs w:val="20"/>
        </w:rPr>
        <w:t xml:space="preserve">                                          </w:t>
      </w:r>
      <w:r w:rsidRPr="008A2F1A">
        <w:rPr>
          <w:rFonts w:ascii="Arial" w:hAnsi="Arial" w:cs="Arial"/>
          <w:color w:val="000000"/>
          <w:sz w:val="20"/>
          <w:szCs w:val="20"/>
        </w:rPr>
        <w:t xml:space="preserve"> [N/mm²]</w:t>
      </w:r>
      <w:r>
        <w:rPr>
          <w:rFonts w:ascii="Arial" w:hAnsi="Arial" w:cs="Arial"/>
          <w:color w:val="000000"/>
          <w:sz w:val="20"/>
          <w:szCs w:val="20"/>
        </w:rPr>
        <w:t xml:space="preserve">             </w:t>
      </w:r>
      <w:r w:rsidRPr="008A2F1A">
        <w:rPr>
          <w:rFonts w:ascii="Arial" w:hAnsi="Arial" w:cs="Arial"/>
          <w:color w:val="000000"/>
          <w:sz w:val="20"/>
          <w:szCs w:val="20"/>
        </w:rPr>
        <w:t xml:space="preserve"> 0.40 0.35 0.30 0.25 0.20</w:t>
      </w:r>
    </w:p>
    <w:p w14:paraId="60C48656" w14:textId="68544A99" w:rsidR="008A2F1A" w:rsidRPr="008A2F1A" w:rsidRDefault="008A2F1A" w:rsidP="008A2F1A">
      <w:pPr>
        <w:autoSpaceDE w:val="0"/>
        <w:autoSpaceDN w:val="0"/>
        <w:adjustRightInd w:val="0"/>
        <w:spacing w:after="0" w:line="240" w:lineRule="auto"/>
        <w:rPr>
          <w:rFonts w:ascii="Arial" w:hAnsi="Arial" w:cs="Arial"/>
          <w:color w:val="000000"/>
          <w:sz w:val="20"/>
          <w:szCs w:val="20"/>
        </w:rPr>
      </w:pPr>
      <w:r w:rsidRPr="008A2F1A">
        <w:rPr>
          <w:rFonts w:ascii="Arial" w:hAnsi="Arial" w:cs="Arial"/>
          <w:color w:val="000000"/>
          <w:sz w:val="20"/>
          <w:szCs w:val="20"/>
        </w:rPr>
        <w:t xml:space="preserve">Bending strength EN 310 </w:t>
      </w:r>
      <w:r>
        <w:rPr>
          <w:rFonts w:ascii="Arial" w:hAnsi="Arial" w:cs="Arial"/>
          <w:color w:val="000000"/>
          <w:sz w:val="20"/>
          <w:szCs w:val="20"/>
        </w:rPr>
        <w:t xml:space="preserve">                           </w:t>
      </w:r>
      <w:r w:rsidR="00A920AA">
        <w:rPr>
          <w:rFonts w:ascii="Arial" w:hAnsi="Arial" w:cs="Arial"/>
          <w:color w:val="000000"/>
          <w:sz w:val="20"/>
          <w:szCs w:val="20"/>
        </w:rPr>
        <w:t xml:space="preserve"> </w:t>
      </w:r>
      <w:r>
        <w:rPr>
          <w:rFonts w:ascii="Arial" w:hAnsi="Arial" w:cs="Arial"/>
          <w:color w:val="000000"/>
          <w:sz w:val="20"/>
          <w:szCs w:val="20"/>
        </w:rPr>
        <w:t xml:space="preserve">       </w:t>
      </w:r>
      <w:r w:rsidRPr="008A2F1A">
        <w:rPr>
          <w:rFonts w:ascii="Arial" w:hAnsi="Arial" w:cs="Arial"/>
          <w:color w:val="000000"/>
          <w:sz w:val="20"/>
          <w:szCs w:val="20"/>
        </w:rPr>
        <w:t xml:space="preserve">[N/mm²] </w:t>
      </w:r>
      <w:r>
        <w:rPr>
          <w:rFonts w:ascii="Arial" w:hAnsi="Arial" w:cs="Arial"/>
          <w:color w:val="000000"/>
          <w:sz w:val="20"/>
          <w:szCs w:val="20"/>
        </w:rPr>
        <w:t xml:space="preserve">              </w:t>
      </w:r>
      <w:r w:rsidR="00A920AA">
        <w:rPr>
          <w:rFonts w:ascii="Arial" w:hAnsi="Arial" w:cs="Arial"/>
          <w:color w:val="000000"/>
          <w:sz w:val="20"/>
          <w:szCs w:val="20"/>
        </w:rPr>
        <w:t xml:space="preserve"> </w:t>
      </w:r>
      <w:r w:rsidRPr="008A2F1A">
        <w:rPr>
          <w:rFonts w:ascii="Arial" w:hAnsi="Arial" w:cs="Arial"/>
          <w:color w:val="000000"/>
          <w:sz w:val="20"/>
          <w:szCs w:val="20"/>
        </w:rPr>
        <w:t>11.0 11.0 10.5 9.5 8.5</w:t>
      </w:r>
    </w:p>
    <w:p w14:paraId="6E6272A5" w14:textId="46488CF4" w:rsidR="008A2F1A" w:rsidRPr="008A2F1A" w:rsidRDefault="008A2F1A" w:rsidP="008A2F1A">
      <w:pPr>
        <w:autoSpaceDE w:val="0"/>
        <w:autoSpaceDN w:val="0"/>
        <w:adjustRightInd w:val="0"/>
        <w:spacing w:after="0" w:line="240" w:lineRule="auto"/>
        <w:rPr>
          <w:rFonts w:ascii="Arial" w:hAnsi="Arial" w:cs="Arial"/>
          <w:color w:val="000000"/>
          <w:sz w:val="20"/>
          <w:szCs w:val="20"/>
        </w:rPr>
      </w:pPr>
      <w:r w:rsidRPr="008A2F1A">
        <w:rPr>
          <w:rFonts w:ascii="Arial" w:hAnsi="Arial" w:cs="Arial"/>
          <w:color w:val="000000"/>
          <w:sz w:val="20"/>
          <w:szCs w:val="20"/>
        </w:rPr>
        <w:t>Bending modulus of elasticity EN 310</w:t>
      </w:r>
      <w:r w:rsidR="00A920AA">
        <w:rPr>
          <w:rFonts w:ascii="Arial" w:hAnsi="Arial" w:cs="Arial"/>
          <w:color w:val="000000"/>
          <w:sz w:val="20"/>
          <w:szCs w:val="20"/>
        </w:rPr>
        <w:t xml:space="preserve">                </w:t>
      </w:r>
      <w:r w:rsidRPr="008A2F1A">
        <w:rPr>
          <w:rFonts w:ascii="Arial" w:hAnsi="Arial" w:cs="Arial"/>
          <w:color w:val="000000"/>
          <w:sz w:val="20"/>
          <w:szCs w:val="20"/>
        </w:rPr>
        <w:t xml:space="preserve"> [N/mm²] </w:t>
      </w:r>
      <w:r w:rsidR="00A920AA">
        <w:rPr>
          <w:rFonts w:ascii="Arial" w:hAnsi="Arial" w:cs="Arial"/>
          <w:color w:val="000000"/>
          <w:sz w:val="20"/>
          <w:szCs w:val="20"/>
        </w:rPr>
        <w:t xml:space="preserve">          </w:t>
      </w:r>
      <w:r w:rsidRPr="008A2F1A">
        <w:rPr>
          <w:rFonts w:ascii="Arial" w:hAnsi="Arial" w:cs="Arial"/>
          <w:color w:val="000000"/>
          <w:sz w:val="20"/>
          <w:szCs w:val="20"/>
        </w:rPr>
        <w:t>1800 1600 1500 1350 1200</w:t>
      </w:r>
    </w:p>
    <w:p w14:paraId="51D5293D" w14:textId="7FA0BE5D" w:rsidR="008A2F1A" w:rsidRPr="008A2F1A" w:rsidRDefault="008A2F1A" w:rsidP="008A2F1A">
      <w:pPr>
        <w:autoSpaceDE w:val="0"/>
        <w:autoSpaceDN w:val="0"/>
        <w:adjustRightInd w:val="0"/>
        <w:spacing w:after="0" w:line="240" w:lineRule="auto"/>
        <w:rPr>
          <w:rFonts w:ascii="Arial" w:hAnsi="Arial" w:cs="Arial"/>
          <w:color w:val="000000"/>
          <w:sz w:val="20"/>
          <w:szCs w:val="20"/>
        </w:rPr>
      </w:pPr>
      <w:r w:rsidRPr="008A2F1A">
        <w:rPr>
          <w:rFonts w:ascii="Arial" w:hAnsi="Arial" w:cs="Arial"/>
          <w:color w:val="000000"/>
          <w:sz w:val="20"/>
          <w:szCs w:val="20"/>
        </w:rPr>
        <w:t>Surface soundness EN 311</w:t>
      </w:r>
      <w:r w:rsidR="00A920AA">
        <w:rPr>
          <w:rFonts w:ascii="Arial" w:hAnsi="Arial" w:cs="Arial"/>
          <w:color w:val="000000"/>
          <w:sz w:val="20"/>
          <w:szCs w:val="20"/>
        </w:rPr>
        <w:t xml:space="preserve">                               </w:t>
      </w:r>
      <w:r w:rsidRPr="008A2F1A">
        <w:rPr>
          <w:rFonts w:ascii="Arial" w:hAnsi="Arial" w:cs="Arial"/>
          <w:color w:val="000000"/>
          <w:sz w:val="20"/>
          <w:szCs w:val="20"/>
        </w:rPr>
        <w:t xml:space="preserve"> [N/mm²] </w:t>
      </w:r>
      <w:r w:rsidR="00A920AA">
        <w:rPr>
          <w:rFonts w:ascii="Arial" w:hAnsi="Arial" w:cs="Arial"/>
          <w:color w:val="000000"/>
          <w:sz w:val="20"/>
          <w:szCs w:val="20"/>
        </w:rPr>
        <w:t xml:space="preserve">                              </w:t>
      </w:r>
      <w:r w:rsidRPr="008A2F1A">
        <w:rPr>
          <w:rFonts w:ascii="Arial" w:hAnsi="Arial" w:cs="Arial"/>
          <w:color w:val="000000"/>
          <w:sz w:val="20"/>
          <w:szCs w:val="20"/>
        </w:rPr>
        <w:t>0.95</w:t>
      </w:r>
    </w:p>
    <w:p w14:paraId="799BE864" w14:textId="07890D62" w:rsidR="008A2F1A" w:rsidRPr="008A2F1A" w:rsidRDefault="008A2F1A" w:rsidP="008A2F1A">
      <w:pPr>
        <w:autoSpaceDE w:val="0"/>
        <w:autoSpaceDN w:val="0"/>
        <w:adjustRightInd w:val="0"/>
        <w:spacing w:after="0" w:line="240" w:lineRule="auto"/>
        <w:rPr>
          <w:rFonts w:ascii="Arial" w:hAnsi="Arial" w:cs="Arial"/>
          <w:color w:val="000000"/>
          <w:sz w:val="20"/>
          <w:szCs w:val="20"/>
        </w:rPr>
      </w:pPr>
      <w:r w:rsidRPr="008A2F1A">
        <w:rPr>
          <w:rFonts w:ascii="Arial" w:hAnsi="Arial" w:cs="Arial"/>
          <w:color w:val="000000"/>
          <w:sz w:val="20"/>
          <w:szCs w:val="20"/>
        </w:rPr>
        <w:t>Board moisture* EN 322</w:t>
      </w:r>
      <w:r w:rsidR="00A920AA">
        <w:rPr>
          <w:rFonts w:ascii="Arial" w:hAnsi="Arial" w:cs="Arial"/>
          <w:color w:val="000000"/>
          <w:sz w:val="20"/>
          <w:szCs w:val="20"/>
        </w:rPr>
        <w:t xml:space="preserve">                                     </w:t>
      </w:r>
      <w:r w:rsidR="009340BE">
        <w:rPr>
          <w:rFonts w:ascii="Arial" w:hAnsi="Arial" w:cs="Arial"/>
          <w:color w:val="000000"/>
          <w:sz w:val="20"/>
          <w:szCs w:val="20"/>
        </w:rPr>
        <w:t xml:space="preserve"> </w:t>
      </w:r>
      <w:r w:rsidR="00A920AA">
        <w:rPr>
          <w:rFonts w:ascii="Arial" w:hAnsi="Arial" w:cs="Arial"/>
          <w:color w:val="000000"/>
          <w:sz w:val="20"/>
          <w:szCs w:val="20"/>
        </w:rPr>
        <w:t xml:space="preserve">  </w:t>
      </w:r>
      <w:r w:rsidRPr="008A2F1A">
        <w:rPr>
          <w:rFonts w:ascii="Arial" w:hAnsi="Arial" w:cs="Arial"/>
          <w:color w:val="000000"/>
          <w:sz w:val="20"/>
          <w:szCs w:val="20"/>
        </w:rPr>
        <w:t xml:space="preserve"> [%]</w:t>
      </w:r>
      <w:r w:rsidR="00A920AA">
        <w:rPr>
          <w:rFonts w:ascii="Arial" w:hAnsi="Arial" w:cs="Arial"/>
          <w:color w:val="000000"/>
          <w:sz w:val="20"/>
          <w:szCs w:val="20"/>
        </w:rPr>
        <w:t xml:space="preserve">                         </w:t>
      </w:r>
      <w:r w:rsidR="009340BE">
        <w:rPr>
          <w:rFonts w:ascii="Arial" w:hAnsi="Arial" w:cs="Arial"/>
          <w:color w:val="000000"/>
          <w:sz w:val="20"/>
          <w:szCs w:val="20"/>
        </w:rPr>
        <w:t xml:space="preserve"> </w:t>
      </w:r>
      <w:r w:rsidR="00A920AA">
        <w:rPr>
          <w:rFonts w:ascii="Arial" w:hAnsi="Arial" w:cs="Arial"/>
          <w:color w:val="000000"/>
          <w:sz w:val="20"/>
          <w:szCs w:val="20"/>
        </w:rPr>
        <w:t xml:space="preserve">       </w:t>
      </w:r>
      <w:r w:rsidRPr="008A2F1A">
        <w:rPr>
          <w:rFonts w:ascii="Arial" w:hAnsi="Arial" w:cs="Arial"/>
          <w:color w:val="000000"/>
          <w:sz w:val="20"/>
          <w:szCs w:val="20"/>
        </w:rPr>
        <w:t xml:space="preserve"> 4 - 13</w:t>
      </w:r>
    </w:p>
    <w:p w14:paraId="37F95965" w14:textId="39983053" w:rsidR="00E24810" w:rsidRDefault="008A2F1A" w:rsidP="008A2F1A">
      <w:pPr>
        <w:autoSpaceDE w:val="0"/>
        <w:autoSpaceDN w:val="0"/>
        <w:adjustRightInd w:val="0"/>
        <w:spacing w:after="0" w:line="240" w:lineRule="auto"/>
        <w:rPr>
          <w:rFonts w:ascii="Arial" w:hAnsi="Arial" w:cs="Arial"/>
          <w:color w:val="000000"/>
          <w:sz w:val="20"/>
          <w:szCs w:val="20"/>
        </w:rPr>
      </w:pPr>
      <w:r w:rsidRPr="008A2F1A">
        <w:rPr>
          <w:rFonts w:ascii="Arial" w:hAnsi="Arial" w:cs="Arial"/>
          <w:color w:val="000000"/>
          <w:sz w:val="20"/>
          <w:szCs w:val="20"/>
        </w:rPr>
        <w:t xml:space="preserve">Formaldehyde emission class(es)** </w:t>
      </w:r>
      <w:r w:rsidR="009340BE">
        <w:rPr>
          <w:rFonts w:ascii="Arial" w:hAnsi="Arial" w:cs="Arial"/>
          <w:color w:val="000000"/>
          <w:sz w:val="20"/>
          <w:szCs w:val="20"/>
        </w:rPr>
        <w:t xml:space="preserve">                                                                </w:t>
      </w:r>
      <w:r w:rsidRPr="008A2F1A">
        <w:rPr>
          <w:rFonts w:ascii="Arial" w:hAnsi="Arial" w:cs="Arial"/>
          <w:color w:val="000000"/>
          <w:sz w:val="20"/>
          <w:szCs w:val="20"/>
        </w:rPr>
        <w:t>E1</w:t>
      </w:r>
    </w:p>
    <w:p w14:paraId="1E82AA8F" w14:textId="77777777" w:rsidR="003D24FE" w:rsidRPr="008A2F1A" w:rsidRDefault="003D24FE" w:rsidP="008A2F1A">
      <w:pPr>
        <w:autoSpaceDE w:val="0"/>
        <w:autoSpaceDN w:val="0"/>
        <w:adjustRightInd w:val="0"/>
        <w:spacing w:after="0" w:line="240" w:lineRule="auto"/>
        <w:rPr>
          <w:rFonts w:ascii="Arial" w:hAnsi="Arial" w:cs="Arial"/>
          <w:color w:val="000000"/>
          <w:sz w:val="20"/>
          <w:szCs w:val="20"/>
        </w:rPr>
      </w:pPr>
    </w:p>
    <w:p w14:paraId="0B2CEBB9" w14:textId="3025D4DD" w:rsidR="00E24810" w:rsidRDefault="009340BE" w:rsidP="00E24810">
      <w:pPr>
        <w:pStyle w:val="Default"/>
        <w:rPr>
          <w:sz w:val="20"/>
          <w:szCs w:val="20"/>
        </w:rPr>
      </w:pPr>
      <w:r>
        <w:rPr>
          <w:sz w:val="20"/>
          <w:szCs w:val="20"/>
        </w:rPr>
        <w:t>9.1.2</w:t>
      </w:r>
    </w:p>
    <w:p w14:paraId="57BFE508" w14:textId="3286289C" w:rsidR="009340BE" w:rsidRPr="009340BE" w:rsidRDefault="009340BE" w:rsidP="009340BE">
      <w:pPr>
        <w:autoSpaceDE w:val="0"/>
        <w:autoSpaceDN w:val="0"/>
        <w:adjustRightInd w:val="0"/>
        <w:spacing w:after="0" w:line="240" w:lineRule="auto"/>
        <w:rPr>
          <w:rFonts w:ascii="Arial" w:hAnsi="Arial" w:cs="Arial"/>
          <w:b/>
          <w:bCs/>
          <w:sz w:val="20"/>
          <w:szCs w:val="20"/>
        </w:rPr>
      </w:pPr>
      <w:r w:rsidRPr="009340BE">
        <w:rPr>
          <w:rFonts w:ascii="Arial" w:hAnsi="Arial" w:cs="Arial"/>
          <w:b/>
          <w:bCs/>
          <w:sz w:val="20"/>
          <w:szCs w:val="20"/>
        </w:rPr>
        <w:t xml:space="preserve">General tolerances </w:t>
      </w:r>
      <w:r>
        <w:rPr>
          <w:rFonts w:ascii="Arial" w:hAnsi="Arial" w:cs="Arial"/>
          <w:b/>
          <w:bCs/>
          <w:sz w:val="20"/>
          <w:szCs w:val="20"/>
        </w:rPr>
        <w:t xml:space="preserve">                                            </w:t>
      </w:r>
      <w:r w:rsidRPr="009340BE">
        <w:rPr>
          <w:rFonts w:ascii="Arial" w:hAnsi="Arial" w:cs="Arial"/>
          <w:b/>
          <w:bCs/>
          <w:sz w:val="20"/>
          <w:szCs w:val="20"/>
        </w:rPr>
        <w:t xml:space="preserve">Unit </w:t>
      </w:r>
      <w:r>
        <w:rPr>
          <w:rFonts w:ascii="Arial" w:hAnsi="Arial" w:cs="Arial"/>
          <w:b/>
          <w:bCs/>
          <w:sz w:val="20"/>
          <w:szCs w:val="20"/>
        </w:rPr>
        <w:t xml:space="preserve">                        </w:t>
      </w:r>
      <w:r w:rsidRPr="009340BE">
        <w:rPr>
          <w:rFonts w:ascii="Arial" w:hAnsi="Arial" w:cs="Arial"/>
          <w:b/>
          <w:bCs/>
          <w:sz w:val="20"/>
          <w:szCs w:val="20"/>
        </w:rPr>
        <w:t>Board thickness</w:t>
      </w:r>
    </w:p>
    <w:p w14:paraId="77C2381F" w14:textId="24895B8C" w:rsidR="009340BE" w:rsidRPr="009340BE" w:rsidRDefault="009340BE" w:rsidP="009340B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w:t>
      </w:r>
      <w:r w:rsidRPr="009340BE">
        <w:rPr>
          <w:rFonts w:ascii="Arial" w:hAnsi="Arial" w:cs="Arial"/>
          <w:b/>
          <w:bCs/>
          <w:sz w:val="20"/>
          <w:szCs w:val="20"/>
        </w:rPr>
        <w:t xml:space="preserve">[mm] </w:t>
      </w:r>
      <w:r>
        <w:rPr>
          <w:rFonts w:ascii="Arial" w:hAnsi="Arial" w:cs="Arial"/>
          <w:b/>
          <w:bCs/>
          <w:sz w:val="20"/>
          <w:szCs w:val="20"/>
        </w:rPr>
        <w:t xml:space="preserve">       </w:t>
      </w:r>
      <w:r w:rsidRPr="009340BE">
        <w:rPr>
          <w:rFonts w:ascii="Arial" w:hAnsi="Arial" w:cs="Arial"/>
          <w:b/>
          <w:bCs/>
          <w:sz w:val="20"/>
          <w:szCs w:val="20"/>
        </w:rPr>
        <w:t>&gt;6 - 13 &gt;13 - 20 &gt;20 - 25 &gt;25 - 32 &gt;32 - 40</w:t>
      </w:r>
    </w:p>
    <w:p w14:paraId="70F003C1" w14:textId="3C761B23" w:rsidR="009340BE" w:rsidRPr="009340BE" w:rsidRDefault="009340BE" w:rsidP="009340BE">
      <w:pPr>
        <w:autoSpaceDE w:val="0"/>
        <w:autoSpaceDN w:val="0"/>
        <w:adjustRightInd w:val="0"/>
        <w:spacing w:after="0" w:line="240" w:lineRule="auto"/>
        <w:rPr>
          <w:rFonts w:ascii="Arial" w:hAnsi="Arial" w:cs="Arial"/>
          <w:sz w:val="20"/>
          <w:szCs w:val="20"/>
        </w:rPr>
      </w:pPr>
      <w:r w:rsidRPr="009340BE">
        <w:rPr>
          <w:rFonts w:ascii="Arial" w:hAnsi="Arial" w:cs="Arial"/>
          <w:sz w:val="20"/>
          <w:szCs w:val="20"/>
        </w:rPr>
        <w:t>Length and width tolerance EN 324</w:t>
      </w:r>
      <w:r>
        <w:rPr>
          <w:rFonts w:ascii="Arial" w:hAnsi="Arial" w:cs="Arial"/>
          <w:sz w:val="20"/>
          <w:szCs w:val="20"/>
        </w:rPr>
        <w:t xml:space="preserve">                    </w:t>
      </w:r>
      <w:r w:rsidRPr="009340BE">
        <w:rPr>
          <w:rFonts w:ascii="Arial" w:hAnsi="Arial" w:cs="Arial"/>
          <w:sz w:val="20"/>
          <w:szCs w:val="20"/>
        </w:rPr>
        <w:t xml:space="preserve"> [mm]</w:t>
      </w:r>
      <w:r>
        <w:rPr>
          <w:rFonts w:ascii="Arial" w:hAnsi="Arial" w:cs="Arial"/>
          <w:sz w:val="20"/>
          <w:szCs w:val="20"/>
        </w:rPr>
        <w:t xml:space="preserve">                                 </w:t>
      </w:r>
      <w:r w:rsidRPr="009340BE">
        <w:rPr>
          <w:rFonts w:ascii="Arial" w:hAnsi="Arial" w:cs="Arial"/>
          <w:sz w:val="20"/>
          <w:szCs w:val="20"/>
        </w:rPr>
        <w:t xml:space="preserve"> ±5.0</w:t>
      </w:r>
      <w:r>
        <w:rPr>
          <w:rFonts w:ascii="Arial" w:hAnsi="Arial" w:cs="Arial"/>
          <w:sz w:val="20"/>
          <w:szCs w:val="20"/>
        </w:rPr>
        <w:t xml:space="preserve">    </w:t>
      </w:r>
    </w:p>
    <w:p w14:paraId="42CD051D" w14:textId="07CB41E4" w:rsidR="009340BE" w:rsidRPr="009340BE" w:rsidRDefault="009340BE" w:rsidP="009340BE">
      <w:pPr>
        <w:autoSpaceDE w:val="0"/>
        <w:autoSpaceDN w:val="0"/>
        <w:adjustRightInd w:val="0"/>
        <w:spacing w:after="0" w:line="240" w:lineRule="auto"/>
        <w:rPr>
          <w:rFonts w:ascii="Arial" w:hAnsi="Arial" w:cs="Arial"/>
          <w:sz w:val="20"/>
          <w:szCs w:val="20"/>
        </w:rPr>
      </w:pPr>
      <w:r w:rsidRPr="009340BE">
        <w:rPr>
          <w:rFonts w:ascii="Arial" w:hAnsi="Arial" w:cs="Arial"/>
          <w:sz w:val="20"/>
          <w:szCs w:val="20"/>
        </w:rPr>
        <w:t>Squareness EN 324</w:t>
      </w:r>
      <w:r>
        <w:rPr>
          <w:rFonts w:ascii="Arial" w:hAnsi="Arial" w:cs="Arial"/>
          <w:sz w:val="20"/>
          <w:szCs w:val="20"/>
        </w:rPr>
        <w:t xml:space="preserve">                                          </w:t>
      </w:r>
      <w:r w:rsidRPr="009340BE">
        <w:rPr>
          <w:rFonts w:ascii="Arial" w:hAnsi="Arial" w:cs="Arial"/>
          <w:sz w:val="20"/>
          <w:szCs w:val="20"/>
        </w:rPr>
        <w:t xml:space="preserve"> [mm/m] </w:t>
      </w:r>
      <w:r>
        <w:rPr>
          <w:rFonts w:ascii="Arial" w:hAnsi="Arial" w:cs="Arial"/>
          <w:sz w:val="20"/>
          <w:szCs w:val="20"/>
        </w:rPr>
        <w:t xml:space="preserve">                              </w:t>
      </w:r>
      <w:r w:rsidRPr="009340BE">
        <w:rPr>
          <w:rFonts w:ascii="Arial" w:hAnsi="Arial" w:cs="Arial"/>
          <w:sz w:val="20"/>
          <w:szCs w:val="20"/>
        </w:rPr>
        <w:t>&lt;=2.0</w:t>
      </w:r>
    </w:p>
    <w:p w14:paraId="4E4A0911" w14:textId="615C6B93" w:rsidR="009340BE" w:rsidRPr="009340BE" w:rsidRDefault="009340BE" w:rsidP="009340BE">
      <w:pPr>
        <w:autoSpaceDE w:val="0"/>
        <w:autoSpaceDN w:val="0"/>
        <w:adjustRightInd w:val="0"/>
        <w:spacing w:after="0" w:line="240" w:lineRule="auto"/>
        <w:rPr>
          <w:rFonts w:ascii="Arial" w:hAnsi="Arial" w:cs="Arial"/>
          <w:sz w:val="20"/>
          <w:szCs w:val="20"/>
        </w:rPr>
      </w:pPr>
      <w:r w:rsidRPr="009340BE">
        <w:rPr>
          <w:rFonts w:ascii="Arial" w:hAnsi="Arial" w:cs="Arial"/>
          <w:sz w:val="20"/>
          <w:szCs w:val="20"/>
        </w:rPr>
        <w:t>Edge straightness tolerance EN 324</w:t>
      </w:r>
      <w:r>
        <w:rPr>
          <w:rFonts w:ascii="Arial" w:hAnsi="Arial" w:cs="Arial"/>
          <w:sz w:val="20"/>
          <w:szCs w:val="20"/>
        </w:rPr>
        <w:t xml:space="preserve">                </w:t>
      </w:r>
      <w:r w:rsidRPr="009340BE">
        <w:rPr>
          <w:rFonts w:ascii="Arial" w:hAnsi="Arial" w:cs="Arial"/>
          <w:sz w:val="20"/>
          <w:szCs w:val="20"/>
        </w:rPr>
        <w:t xml:space="preserve"> [mm/m] </w:t>
      </w:r>
      <w:r>
        <w:rPr>
          <w:rFonts w:ascii="Arial" w:hAnsi="Arial" w:cs="Arial"/>
          <w:sz w:val="20"/>
          <w:szCs w:val="20"/>
        </w:rPr>
        <w:t xml:space="preserve">                               </w:t>
      </w:r>
      <w:r w:rsidRPr="009340BE">
        <w:rPr>
          <w:rFonts w:ascii="Arial" w:hAnsi="Arial" w:cs="Arial"/>
          <w:sz w:val="20"/>
          <w:szCs w:val="20"/>
        </w:rPr>
        <w:t>&lt;=1.5</w:t>
      </w:r>
    </w:p>
    <w:p w14:paraId="094AC1B9" w14:textId="3950B293" w:rsidR="009340BE" w:rsidRPr="009340BE" w:rsidRDefault="009340BE" w:rsidP="009340BE">
      <w:pPr>
        <w:autoSpaceDE w:val="0"/>
        <w:autoSpaceDN w:val="0"/>
        <w:adjustRightInd w:val="0"/>
        <w:spacing w:after="0" w:line="240" w:lineRule="auto"/>
        <w:rPr>
          <w:rFonts w:ascii="Arial" w:hAnsi="Arial" w:cs="Arial"/>
          <w:sz w:val="20"/>
          <w:szCs w:val="20"/>
        </w:rPr>
      </w:pPr>
      <w:r w:rsidRPr="009340BE">
        <w:rPr>
          <w:rFonts w:ascii="Arial" w:hAnsi="Arial" w:cs="Arial"/>
          <w:sz w:val="20"/>
          <w:szCs w:val="20"/>
        </w:rPr>
        <w:t>Thickness tolerance EN 324</w:t>
      </w:r>
      <w:r>
        <w:rPr>
          <w:rFonts w:ascii="Arial" w:hAnsi="Arial" w:cs="Arial"/>
          <w:sz w:val="20"/>
          <w:szCs w:val="20"/>
        </w:rPr>
        <w:t xml:space="preserve">                               </w:t>
      </w:r>
      <w:r w:rsidRPr="009340BE">
        <w:rPr>
          <w:rFonts w:ascii="Arial" w:hAnsi="Arial" w:cs="Arial"/>
          <w:sz w:val="20"/>
          <w:szCs w:val="20"/>
        </w:rPr>
        <w:t xml:space="preserve"> [mm]</w:t>
      </w:r>
      <w:r>
        <w:rPr>
          <w:rFonts w:ascii="Arial" w:hAnsi="Arial" w:cs="Arial"/>
          <w:sz w:val="20"/>
          <w:szCs w:val="20"/>
        </w:rPr>
        <w:t xml:space="preserve">                                  </w:t>
      </w:r>
      <w:r w:rsidRPr="009340BE">
        <w:rPr>
          <w:rFonts w:ascii="Arial" w:hAnsi="Arial" w:cs="Arial"/>
          <w:sz w:val="20"/>
          <w:szCs w:val="20"/>
        </w:rPr>
        <w:t xml:space="preserve"> ±0.3</w:t>
      </w:r>
    </w:p>
    <w:p w14:paraId="5397FE07" w14:textId="2B7CA9D0" w:rsidR="009340BE" w:rsidRPr="009340BE" w:rsidRDefault="009340BE" w:rsidP="009340BE">
      <w:pPr>
        <w:pStyle w:val="Default"/>
        <w:rPr>
          <w:sz w:val="20"/>
          <w:szCs w:val="20"/>
        </w:rPr>
      </w:pPr>
      <w:r w:rsidRPr="009340BE">
        <w:rPr>
          <w:sz w:val="20"/>
          <w:szCs w:val="20"/>
        </w:rPr>
        <w:t xml:space="preserve">Tolerance on the mean density EN 323 </w:t>
      </w:r>
      <w:r>
        <w:rPr>
          <w:sz w:val="20"/>
          <w:szCs w:val="20"/>
        </w:rPr>
        <w:t xml:space="preserve">               </w:t>
      </w:r>
      <w:r w:rsidRPr="009340BE">
        <w:rPr>
          <w:sz w:val="20"/>
          <w:szCs w:val="20"/>
        </w:rPr>
        <w:t xml:space="preserve">[%] </w:t>
      </w:r>
      <w:r>
        <w:rPr>
          <w:sz w:val="20"/>
          <w:szCs w:val="20"/>
        </w:rPr>
        <w:t xml:space="preserve">                                    </w:t>
      </w:r>
      <w:r w:rsidRPr="009340BE">
        <w:rPr>
          <w:sz w:val="20"/>
          <w:szCs w:val="20"/>
        </w:rPr>
        <w:t>±10</w:t>
      </w:r>
    </w:p>
    <w:p w14:paraId="3ED7483B" w14:textId="15D5F197" w:rsidR="009340BE" w:rsidRDefault="009340BE" w:rsidP="009340BE">
      <w:pPr>
        <w:pStyle w:val="Default"/>
        <w:rPr>
          <w:sz w:val="20"/>
          <w:szCs w:val="20"/>
        </w:rPr>
      </w:pPr>
    </w:p>
    <w:p w14:paraId="4BA1E5D4" w14:textId="3BBD22D0" w:rsidR="003D24FE" w:rsidRPr="003D24FE" w:rsidRDefault="003D24FE" w:rsidP="009340BE">
      <w:pPr>
        <w:pStyle w:val="Default"/>
        <w:rPr>
          <w:b/>
          <w:bCs/>
          <w:sz w:val="20"/>
          <w:szCs w:val="20"/>
        </w:rPr>
      </w:pPr>
      <w:r>
        <w:rPr>
          <w:sz w:val="20"/>
          <w:szCs w:val="20"/>
        </w:rPr>
        <w:t>9.1.3</w:t>
      </w:r>
    </w:p>
    <w:p w14:paraId="5BB0B808" w14:textId="04C0834E" w:rsidR="003D24FE" w:rsidRPr="003D24FE" w:rsidRDefault="003D24FE" w:rsidP="003D24FE">
      <w:pPr>
        <w:autoSpaceDE w:val="0"/>
        <w:autoSpaceDN w:val="0"/>
        <w:adjustRightInd w:val="0"/>
        <w:spacing w:after="0" w:line="240" w:lineRule="auto"/>
        <w:rPr>
          <w:rFonts w:ascii="Arial" w:hAnsi="Arial" w:cs="Arial"/>
          <w:b/>
          <w:bCs/>
          <w:sz w:val="20"/>
          <w:szCs w:val="20"/>
        </w:rPr>
      </w:pPr>
      <w:r w:rsidRPr="003D24FE">
        <w:rPr>
          <w:rFonts w:ascii="Arial" w:hAnsi="Arial" w:cs="Arial"/>
          <w:b/>
          <w:bCs/>
          <w:sz w:val="20"/>
          <w:szCs w:val="20"/>
        </w:rPr>
        <w:t>Building physical properties                             Unit                         Board thickness</w:t>
      </w:r>
    </w:p>
    <w:p w14:paraId="2590F575" w14:textId="0512D30B" w:rsidR="003D24FE" w:rsidRPr="003D24FE" w:rsidRDefault="003D24FE" w:rsidP="003D24FE">
      <w:pPr>
        <w:autoSpaceDE w:val="0"/>
        <w:autoSpaceDN w:val="0"/>
        <w:adjustRightInd w:val="0"/>
        <w:spacing w:after="0" w:line="240" w:lineRule="auto"/>
        <w:rPr>
          <w:rFonts w:ascii="Arial" w:hAnsi="Arial" w:cs="Arial"/>
          <w:b/>
          <w:bCs/>
          <w:sz w:val="20"/>
          <w:szCs w:val="20"/>
        </w:rPr>
      </w:pPr>
      <w:r w:rsidRPr="003D24FE">
        <w:rPr>
          <w:rFonts w:ascii="Arial" w:hAnsi="Arial" w:cs="Arial"/>
          <w:b/>
          <w:bCs/>
          <w:sz w:val="20"/>
          <w:szCs w:val="20"/>
        </w:rPr>
        <w:t xml:space="preserve">                                                                             [mm] </w:t>
      </w:r>
      <w:r>
        <w:rPr>
          <w:rFonts w:ascii="Arial" w:hAnsi="Arial" w:cs="Arial"/>
          <w:b/>
          <w:bCs/>
          <w:sz w:val="20"/>
          <w:szCs w:val="20"/>
        </w:rPr>
        <w:t xml:space="preserve">      </w:t>
      </w:r>
      <w:r w:rsidRPr="003D24FE">
        <w:rPr>
          <w:rFonts w:ascii="Arial" w:hAnsi="Arial" w:cs="Arial"/>
          <w:b/>
          <w:bCs/>
          <w:sz w:val="20"/>
          <w:szCs w:val="20"/>
        </w:rPr>
        <w:t>&gt;6 - 13 &gt;13 - 20 &gt;20 - 25 &gt;25 - 32 &gt;32 - 40</w:t>
      </w:r>
    </w:p>
    <w:p w14:paraId="45254838" w14:textId="77777777" w:rsidR="003D24FE" w:rsidRPr="003D24FE" w:rsidRDefault="003D24FE" w:rsidP="003D24FE">
      <w:pPr>
        <w:autoSpaceDE w:val="0"/>
        <w:autoSpaceDN w:val="0"/>
        <w:adjustRightInd w:val="0"/>
        <w:spacing w:after="0" w:line="240" w:lineRule="auto"/>
        <w:rPr>
          <w:rFonts w:ascii="Arial" w:hAnsi="Arial" w:cs="Arial"/>
          <w:b/>
          <w:bCs/>
          <w:sz w:val="20"/>
          <w:szCs w:val="20"/>
        </w:rPr>
      </w:pPr>
      <w:r w:rsidRPr="003D24FE">
        <w:rPr>
          <w:rFonts w:ascii="Arial" w:hAnsi="Arial" w:cs="Arial"/>
          <w:b/>
          <w:bCs/>
          <w:sz w:val="20"/>
          <w:szCs w:val="20"/>
        </w:rPr>
        <w:t>Fire behaviour category</w:t>
      </w:r>
    </w:p>
    <w:p w14:paraId="42506775" w14:textId="33CF919D" w:rsidR="003D24FE" w:rsidRPr="003D24FE" w:rsidRDefault="003D24FE" w:rsidP="003D24FE">
      <w:pPr>
        <w:autoSpaceDE w:val="0"/>
        <w:autoSpaceDN w:val="0"/>
        <w:adjustRightInd w:val="0"/>
        <w:spacing w:after="0" w:line="240" w:lineRule="auto"/>
        <w:rPr>
          <w:rFonts w:ascii="Arial" w:hAnsi="Arial" w:cs="Arial"/>
          <w:sz w:val="20"/>
          <w:szCs w:val="20"/>
        </w:rPr>
      </w:pPr>
      <w:r w:rsidRPr="003D24FE">
        <w:rPr>
          <w:rFonts w:ascii="Arial" w:hAnsi="Arial" w:cs="Arial"/>
          <w:sz w:val="20"/>
          <w:szCs w:val="20"/>
        </w:rPr>
        <w:t>In line with EN13986 ( 9mm)</w:t>
      </w:r>
      <w:r>
        <w:rPr>
          <w:rFonts w:ascii="Arial" w:hAnsi="Arial" w:cs="Arial"/>
          <w:sz w:val="20"/>
          <w:szCs w:val="20"/>
        </w:rPr>
        <w:t xml:space="preserve">                                                         </w:t>
      </w:r>
      <w:r w:rsidR="00F26E45">
        <w:rPr>
          <w:rFonts w:ascii="Arial" w:hAnsi="Arial" w:cs="Arial"/>
          <w:sz w:val="20"/>
          <w:szCs w:val="20"/>
        </w:rPr>
        <w:t xml:space="preserve">       </w:t>
      </w:r>
      <w:r>
        <w:rPr>
          <w:rFonts w:ascii="Arial" w:hAnsi="Arial" w:cs="Arial"/>
          <w:sz w:val="20"/>
          <w:szCs w:val="20"/>
        </w:rPr>
        <w:t xml:space="preserve">      </w:t>
      </w:r>
      <w:r w:rsidRPr="003D24FE">
        <w:rPr>
          <w:rFonts w:ascii="Arial" w:hAnsi="Arial" w:cs="Arial"/>
          <w:sz w:val="20"/>
          <w:szCs w:val="20"/>
        </w:rPr>
        <w:t>D-s2, d0</w:t>
      </w:r>
      <w:r>
        <w:rPr>
          <w:rFonts w:ascii="Arial" w:hAnsi="Arial" w:cs="Arial"/>
          <w:sz w:val="20"/>
          <w:szCs w:val="20"/>
        </w:rPr>
        <w:t xml:space="preserve">      </w:t>
      </w:r>
    </w:p>
    <w:p w14:paraId="219DC88D" w14:textId="77777777" w:rsidR="003D24FE" w:rsidRPr="003D24FE" w:rsidRDefault="003D24FE" w:rsidP="003D24FE">
      <w:pPr>
        <w:autoSpaceDE w:val="0"/>
        <w:autoSpaceDN w:val="0"/>
        <w:adjustRightInd w:val="0"/>
        <w:spacing w:after="0" w:line="240" w:lineRule="auto"/>
        <w:rPr>
          <w:rFonts w:ascii="Arial" w:hAnsi="Arial" w:cs="Arial"/>
          <w:sz w:val="20"/>
          <w:szCs w:val="20"/>
        </w:rPr>
      </w:pPr>
      <w:r w:rsidRPr="003D24FE">
        <w:rPr>
          <w:rFonts w:ascii="Arial" w:hAnsi="Arial" w:cs="Arial"/>
          <w:sz w:val="20"/>
          <w:szCs w:val="20"/>
        </w:rPr>
        <w:t>and density 600 kg/m³</w:t>
      </w:r>
    </w:p>
    <w:p w14:paraId="166245F8" w14:textId="3521E864" w:rsidR="003D24FE" w:rsidRDefault="003D24FE" w:rsidP="003D24FE">
      <w:pPr>
        <w:autoSpaceDE w:val="0"/>
        <w:autoSpaceDN w:val="0"/>
        <w:adjustRightInd w:val="0"/>
        <w:spacing w:after="0" w:line="240" w:lineRule="auto"/>
        <w:rPr>
          <w:rFonts w:ascii="Arial" w:hAnsi="Arial" w:cs="Arial"/>
          <w:b/>
          <w:bCs/>
          <w:sz w:val="20"/>
          <w:szCs w:val="20"/>
        </w:rPr>
      </w:pPr>
      <w:r w:rsidRPr="003D24FE">
        <w:rPr>
          <w:rFonts w:ascii="Arial" w:hAnsi="Arial" w:cs="Arial"/>
          <w:b/>
          <w:bCs/>
          <w:sz w:val="20"/>
          <w:szCs w:val="20"/>
        </w:rPr>
        <w:t>Water vapour diffusion resistance value</w:t>
      </w:r>
      <w:r>
        <w:rPr>
          <w:rFonts w:ascii="Arial" w:hAnsi="Arial" w:cs="Arial"/>
          <w:b/>
          <w:bCs/>
          <w:sz w:val="20"/>
          <w:szCs w:val="20"/>
        </w:rPr>
        <w:t xml:space="preserve">           </w:t>
      </w:r>
    </w:p>
    <w:p w14:paraId="70DD1B8B" w14:textId="02AC8906" w:rsidR="003D24FE" w:rsidRPr="003D24FE" w:rsidRDefault="003D24FE" w:rsidP="003D24FE">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                                                                                                     </w:t>
      </w:r>
      <w:r w:rsidRPr="003D24FE">
        <w:rPr>
          <w:rFonts w:ascii="Arial" w:hAnsi="Arial" w:cs="Arial"/>
          <w:sz w:val="20"/>
          <w:szCs w:val="20"/>
        </w:rPr>
        <w:t>μ moist</w:t>
      </w:r>
      <w:r>
        <w:rPr>
          <w:rFonts w:ascii="Arial" w:hAnsi="Arial" w:cs="Arial"/>
          <w:sz w:val="20"/>
          <w:szCs w:val="20"/>
        </w:rPr>
        <w:t xml:space="preserve">                   </w:t>
      </w:r>
      <w:r w:rsidRPr="003D24FE">
        <w:rPr>
          <w:rFonts w:ascii="Arial" w:hAnsi="Arial" w:cs="Arial"/>
          <w:sz w:val="20"/>
          <w:szCs w:val="20"/>
        </w:rPr>
        <w:t>μ dry</w:t>
      </w:r>
    </w:p>
    <w:p w14:paraId="5322F157" w14:textId="1DE58B9A" w:rsidR="003D24FE" w:rsidRPr="003D24FE" w:rsidRDefault="003D24FE" w:rsidP="003D24FE">
      <w:pPr>
        <w:autoSpaceDE w:val="0"/>
        <w:autoSpaceDN w:val="0"/>
        <w:adjustRightInd w:val="0"/>
        <w:spacing w:after="0" w:line="240" w:lineRule="auto"/>
        <w:rPr>
          <w:rFonts w:ascii="Arial" w:hAnsi="Arial" w:cs="Arial"/>
          <w:sz w:val="20"/>
          <w:szCs w:val="20"/>
        </w:rPr>
      </w:pPr>
      <w:r w:rsidRPr="003D24FE">
        <w:rPr>
          <w:rFonts w:ascii="Arial" w:hAnsi="Arial" w:cs="Arial"/>
          <w:sz w:val="20"/>
          <w:szCs w:val="20"/>
        </w:rPr>
        <w:t>Mean bulk density 600 kg/m³</w:t>
      </w:r>
      <w:r>
        <w:rPr>
          <w:rFonts w:ascii="Arial" w:hAnsi="Arial" w:cs="Arial"/>
          <w:sz w:val="20"/>
          <w:szCs w:val="20"/>
        </w:rPr>
        <w:t xml:space="preserve">                                                           15                         50</w:t>
      </w:r>
    </w:p>
    <w:p w14:paraId="7E9183EC" w14:textId="083F796A" w:rsidR="003D24FE" w:rsidRPr="003D24FE" w:rsidRDefault="003D24FE" w:rsidP="003D24FE">
      <w:pPr>
        <w:autoSpaceDE w:val="0"/>
        <w:autoSpaceDN w:val="0"/>
        <w:adjustRightInd w:val="0"/>
        <w:spacing w:after="0" w:line="240" w:lineRule="auto"/>
        <w:rPr>
          <w:rFonts w:ascii="Arial" w:hAnsi="Arial" w:cs="Arial"/>
          <w:sz w:val="20"/>
          <w:szCs w:val="20"/>
        </w:rPr>
      </w:pPr>
      <w:r w:rsidRPr="003D24FE">
        <w:rPr>
          <w:rFonts w:ascii="Arial" w:hAnsi="Arial" w:cs="Arial"/>
          <w:sz w:val="20"/>
          <w:szCs w:val="20"/>
        </w:rPr>
        <w:t>Mean bulk density 900 kg/m³</w:t>
      </w:r>
      <w:r>
        <w:rPr>
          <w:rFonts w:ascii="Arial" w:hAnsi="Arial" w:cs="Arial"/>
          <w:sz w:val="20"/>
          <w:szCs w:val="20"/>
        </w:rPr>
        <w:t xml:space="preserve">                                                           20                         50</w:t>
      </w:r>
    </w:p>
    <w:p w14:paraId="6549BA93" w14:textId="77777777" w:rsidR="003D24FE" w:rsidRPr="003D24FE" w:rsidRDefault="003D24FE" w:rsidP="003D24FE">
      <w:pPr>
        <w:autoSpaceDE w:val="0"/>
        <w:autoSpaceDN w:val="0"/>
        <w:adjustRightInd w:val="0"/>
        <w:spacing w:after="0" w:line="240" w:lineRule="auto"/>
        <w:rPr>
          <w:rFonts w:ascii="Arial" w:hAnsi="Arial" w:cs="Arial"/>
          <w:b/>
          <w:bCs/>
          <w:sz w:val="20"/>
          <w:szCs w:val="20"/>
        </w:rPr>
      </w:pPr>
      <w:r w:rsidRPr="003D24FE">
        <w:rPr>
          <w:rFonts w:ascii="Arial" w:hAnsi="Arial" w:cs="Arial"/>
          <w:b/>
          <w:bCs/>
          <w:sz w:val="20"/>
          <w:szCs w:val="20"/>
        </w:rPr>
        <w:t>Thermal conductivity EN 13986</w:t>
      </w:r>
    </w:p>
    <w:p w14:paraId="58878FDD" w14:textId="263373CE" w:rsidR="003D24FE" w:rsidRPr="003D24FE" w:rsidRDefault="003D24FE" w:rsidP="003D24FE">
      <w:pPr>
        <w:autoSpaceDE w:val="0"/>
        <w:autoSpaceDN w:val="0"/>
        <w:adjustRightInd w:val="0"/>
        <w:spacing w:after="0" w:line="240" w:lineRule="auto"/>
        <w:rPr>
          <w:rFonts w:ascii="Arial" w:hAnsi="Arial" w:cs="Arial"/>
          <w:sz w:val="20"/>
          <w:szCs w:val="20"/>
        </w:rPr>
      </w:pPr>
      <w:r w:rsidRPr="003D24FE">
        <w:rPr>
          <w:rFonts w:ascii="Arial" w:hAnsi="Arial" w:cs="Arial"/>
          <w:sz w:val="20"/>
          <w:szCs w:val="20"/>
        </w:rPr>
        <w:t>Mean bulk density 600 kg/m³</w:t>
      </w:r>
      <w:r>
        <w:rPr>
          <w:rFonts w:ascii="Arial" w:hAnsi="Arial" w:cs="Arial"/>
          <w:sz w:val="20"/>
          <w:szCs w:val="20"/>
        </w:rPr>
        <w:t xml:space="preserve">                           </w:t>
      </w:r>
      <w:r w:rsidRPr="003D24FE">
        <w:rPr>
          <w:rFonts w:ascii="Arial" w:hAnsi="Arial" w:cs="Arial"/>
          <w:sz w:val="20"/>
          <w:szCs w:val="20"/>
        </w:rPr>
        <w:t xml:space="preserve">[W/(m*K)] </w:t>
      </w:r>
      <w:r>
        <w:rPr>
          <w:rFonts w:ascii="Arial" w:hAnsi="Arial" w:cs="Arial"/>
          <w:sz w:val="20"/>
          <w:szCs w:val="20"/>
        </w:rPr>
        <w:t xml:space="preserve">                             </w:t>
      </w:r>
      <w:r w:rsidRPr="003D24FE">
        <w:rPr>
          <w:rFonts w:ascii="Arial" w:hAnsi="Arial" w:cs="Arial"/>
          <w:sz w:val="20"/>
          <w:szCs w:val="20"/>
        </w:rPr>
        <w:t>0.12</w:t>
      </w:r>
    </w:p>
    <w:p w14:paraId="63A6F1CA" w14:textId="6C2CBF64" w:rsidR="003D24FE" w:rsidRPr="003D24FE" w:rsidRDefault="003D24FE" w:rsidP="003D24FE">
      <w:pPr>
        <w:autoSpaceDE w:val="0"/>
        <w:autoSpaceDN w:val="0"/>
        <w:adjustRightInd w:val="0"/>
        <w:spacing w:after="0" w:line="240" w:lineRule="auto"/>
        <w:rPr>
          <w:rFonts w:ascii="Arial" w:hAnsi="Arial" w:cs="Arial"/>
          <w:sz w:val="20"/>
          <w:szCs w:val="20"/>
        </w:rPr>
      </w:pPr>
      <w:r w:rsidRPr="003D24FE">
        <w:rPr>
          <w:rFonts w:ascii="Arial" w:hAnsi="Arial" w:cs="Arial"/>
          <w:sz w:val="20"/>
          <w:szCs w:val="20"/>
        </w:rPr>
        <w:t>Mean bulk density 900 kg/m³</w:t>
      </w:r>
      <w:r>
        <w:rPr>
          <w:rFonts w:ascii="Arial" w:hAnsi="Arial" w:cs="Arial"/>
          <w:sz w:val="20"/>
          <w:szCs w:val="20"/>
        </w:rPr>
        <w:t xml:space="preserve">                                                                         </w:t>
      </w:r>
      <w:r w:rsidRPr="003D24FE">
        <w:rPr>
          <w:rFonts w:ascii="Arial" w:hAnsi="Arial" w:cs="Arial"/>
          <w:sz w:val="20"/>
          <w:szCs w:val="20"/>
        </w:rPr>
        <w:t>0.18</w:t>
      </w:r>
    </w:p>
    <w:p w14:paraId="2108B546" w14:textId="77777777" w:rsidR="003D24FE" w:rsidRPr="003D24FE" w:rsidRDefault="003D24FE" w:rsidP="003D24FE">
      <w:pPr>
        <w:autoSpaceDE w:val="0"/>
        <w:autoSpaceDN w:val="0"/>
        <w:adjustRightInd w:val="0"/>
        <w:spacing w:after="0" w:line="240" w:lineRule="auto"/>
        <w:rPr>
          <w:rFonts w:ascii="Arial" w:hAnsi="Arial" w:cs="Arial"/>
          <w:b/>
          <w:bCs/>
          <w:sz w:val="20"/>
          <w:szCs w:val="20"/>
        </w:rPr>
      </w:pPr>
      <w:r w:rsidRPr="003D24FE">
        <w:rPr>
          <w:rFonts w:ascii="Arial" w:hAnsi="Arial" w:cs="Arial"/>
          <w:b/>
          <w:bCs/>
          <w:sz w:val="20"/>
          <w:szCs w:val="20"/>
        </w:rPr>
        <w:t>Air sound insulation EN 13986</w:t>
      </w:r>
    </w:p>
    <w:p w14:paraId="02A45B19" w14:textId="77777777" w:rsidR="00F26E45" w:rsidRDefault="003D24FE" w:rsidP="00F26E45">
      <w:pPr>
        <w:autoSpaceDE w:val="0"/>
        <w:autoSpaceDN w:val="0"/>
        <w:adjustRightInd w:val="0"/>
        <w:spacing w:after="0" w:line="240" w:lineRule="auto"/>
        <w:rPr>
          <w:rFonts w:ascii="Arial" w:hAnsi="Arial" w:cs="Arial"/>
          <w:sz w:val="20"/>
          <w:szCs w:val="20"/>
        </w:rPr>
      </w:pPr>
      <w:r w:rsidRPr="003D24FE">
        <w:rPr>
          <w:rFonts w:ascii="Arial" w:hAnsi="Arial" w:cs="Arial"/>
          <w:sz w:val="20"/>
          <w:szCs w:val="20"/>
        </w:rPr>
        <w:t>EN 13986</w:t>
      </w:r>
      <w:r w:rsidR="00F26E45">
        <w:rPr>
          <w:rFonts w:ascii="Arial" w:hAnsi="Arial" w:cs="Arial"/>
          <w:sz w:val="20"/>
          <w:szCs w:val="20"/>
        </w:rPr>
        <w:t xml:space="preserve">                                                                          </w:t>
      </w:r>
      <w:r w:rsidRPr="003D24FE">
        <w:rPr>
          <w:rFonts w:ascii="Arial" w:hAnsi="Arial" w:cs="Arial"/>
          <w:sz w:val="20"/>
          <w:szCs w:val="20"/>
        </w:rPr>
        <w:t xml:space="preserve"> R = 13 x lg(mA) + 14</w:t>
      </w:r>
      <w:r w:rsidR="00F26E45">
        <w:rPr>
          <w:rFonts w:ascii="Arial" w:hAnsi="Arial" w:cs="Arial"/>
          <w:sz w:val="20"/>
          <w:szCs w:val="20"/>
        </w:rPr>
        <w:t xml:space="preserve"> </w:t>
      </w:r>
      <w:r w:rsidR="00F26E45" w:rsidRPr="003D24FE">
        <w:rPr>
          <w:rFonts w:ascii="Arial" w:hAnsi="Arial" w:cs="Arial"/>
          <w:sz w:val="20"/>
          <w:szCs w:val="20"/>
        </w:rPr>
        <w:t xml:space="preserve">(mA = board weight </w:t>
      </w:r>
      <w:r w:rsidR="00F26E45">
        <w:rPr>
          <w:rFonts w:ascii="Arial" w:hAnsi="Arial" w:cs="Arial"/>
          <w:sz w:val="20"/>
          <w:szCs w:val="20"/>
        </w:rPr>
        <w:t xml:space="preserve">   </w:t>
      </w:r>
    </w:p>
    <w:p w14:paraId="458C3A1B" w14:textId="2CFA90C5" w:rsidR="00F26E45" w:rsidRPr="003D24FE" w:rsidRDefault="00F26E45" w:rsidP="00F26E4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Pr="003D24FE">
        <w:rPr>
          <w:rFonts w:ascii="Arial" w:hAnsi="Arial" w:cs="Arial"/>
          <w:sz w:val="20"/>
          <w:szCs w:val="20"/>
        </w:rPr>
        <w:t>per unit area kg/m²)</w:t>
      </w:r>
      <w:r>
        <w:rPr>
          <w:rFonts w:ascii="Arial" w:hAnsi="Arial" w:cs="Arial"/>
          <w:sz w:val="20"/>
          <w:szCs w:val="20"/>
        </w:rPr>
        <w:t xml:space="preserve">                   </w:t>
      </w:r>
    </w:p>
    <w:p w14:paraId="7800CC1D" w14:textId="2F9DF540" w:rsidR="003D24FE" w:rsidRPr="00F26E45" w:rsidRDefault="003D24FE" w:rsidP="003D24FE">
      <w:pPr>
        <w:autoSpaceDE w:val="0"/>
        <w:autoSpaceDN w:val="0"/>
        <w:adjustRightInd w:val="0"/>
        <w:spacing w:after="0" w:line="240" w:lineRule="auto"/>
        <w:rPr>
          <w:rFonts w:ascii="Arial" w:hAnsi="Arial" w:cs="Arial"/>
          <w:b/>
          <w:bCs/>
          <w:sz w:val="20"/>
          <w:szCs w:val="20"/>
        </w:rPr>
      </w:pPr>
      <w:r w:rsidRPr="00F26E45">
        <w:rPr>
          <w:rFonts w:ascii="Arial" w:hAnsi="Arial" w:cs="Arial"/>
          <w:b/>
          <w:bCs/>
          <w:sz w:val="20"/>
          <w:szCs w:val="20"/>
        </w:rPr>
        <w:t>Sound absorption EN 13986</w:t>
      </w:r>
    </w:p>
    <w:p w14:paraId="51A37530" w14:textId="77777777" w:rsidR="003D24FE" w:rsidRPr="003D24FE" w:rsidRDefault="003D24FE" w:rsidP="003D24FE">
      <w:pPr>
        <w:autoSpaceDE w:val="0"/>
        <w:autoSpaceDN w:val="0"/>
        <w:adjustRightInd w:val="0"/>
        <w:spacing w:after="0" w:line="240" w:lineRule="auto"/>
        <w:rPr>
          <w:rFonts w:ascii="Arial" w:hAnsi="Arial" w:cs="Arial"/>
          <w:sz w:val="20"/>
          <w:szCs w:val="20"/>
        </w:rPr>
      </w:pPr>
      <w:r w:rsidRPr="003D24FE">
        <w:rPr>
          <w:rFonts w:ascii="Arial" w:hAnsi="Arial" w:cs="Arial"/>
          <w:sz w:val="20"/>
          <w:szCs w:val="20"/>
        </w:rPr>
        <w:t>Frequency range</w:t>
      </w:r>
    </w:p>
    <w:p w14:paraId="06D387A3" w14:textId="7EFB78C0" w:rsidR="003D24FE" w:rsidRPr="003D24FE" w:rsidRDefault="003D24FE" w:rsidP="003D24FE">
      <w:pPr>
        <w:autoSpaceDE w:val="0"/>
        <w:autoSpaceDN w:val="0"/>
        <w:adjustRightInd w:val="0"/>
        <w:spacing w:after="0" w:line="240" w:lineRule="auto"/>
        <w:rPr>
          <w:rFonts w:ascii="Arial" w:hAnsi="Arial" w:cs="Arial"/>
          <w:sz w:val="20"/>
          <w:szCs w:val="20"/>
        </w:rPr>
      </w:pPr>
      <w:r w:rsidRPr="003D24FE">
        <w:rPr>
          <w:rFonts w:ascii="Arial" w:hAnsi="Arial" w:cs="Arial"/>
          <w:sz w:val="20"/>
          <w:szCs w:val="20"/>
        </w:rPr>
        <w:t>250 Hz bis 500 Hz</w:t>
      </w:r>
      <w:r w:rsidR="00F26E45">
        <w:rPr>
          <w:rFonts w:ascii="Arial" w:hAnsi="Arial" w:cs="Arial"/>
          <w:sz w:val="20"/>
          <w:szCs w:val="20"/>
        </w:rPr>
        <w:t xml:space="preserve">                                                                                          0.1</w:t>
      </w:r>
    </w:p>
    <w:p w14:paraId="7C07197B" w14:textId="026AFE6D" w:rsidR="003D24FE" w:rsidRPr="003D24FE" w:rsidRDefault="003D24FE" w:rsidP="003D24FE">
      <w:pPr>
        <w:autoSpaceDE w:val="0"/>
        <w:autoSpaceDN w:val="0"/>
        <w:adjustRightInd w:val="0"/>
        <w:spacing w:after="0" w:line="240" w:lineRule="auto"/>
        <w:rPr>
          <w:rFonts w:ascii="Arial" w:hAnsi="Arial" w:cs="Arial"/>
          <w:sz w:val="20"/>
          <w:szCs w:val="20"/>
        </w:rPr>
      </w:pPr>
      <w:r w:rsidRPr="003D24FE">
        <w:rPr>
          <w:rFonts w:ascii="Arial" w:hAnsi="Arial" w:cs="Arial"/>
          <w:sz w:val="20"/>
          <w:szCs w:val="20"/>
        </w:rPr>
        <w:t>1000 Hz bis 2000 Hz</w:t>
      </w:r>
      <w:r w:rsidR="00F26E45">
        <w:rPr>
          <w:rFonts w:ascii="Arial" w:hAnsi="Arial" w:cs="Arial"/>
          <w:sz w:val="20"/>
          <w:szCs w:val="20"/>
        </w:rPr>
        <w:t xml:space="preserve">                                                                                      0.25</w:t>
      </w:r>
    </w:p>
    <w:p w14:paraId="09E91CA9" w14:textId="77777777" w:rsidR="003D24FE" w:rsidRPr="00F26E45" w:rsidRDefault="003D24FE" w:rsidP="003D24FE">
      <w:pPr>
        <w:autoSpaceDE w:val="0"/>
        <w:autoSpaceDN w:val="0"/>
        <w:adjustRightInd w:val="0"/>
        <w:spacing w:after="0" w:line="240" w:lineRule="auto"/>
        <w:rPr>
          <w:rFonts w:ascii="Arial" w:hAnsi="Arial" w:cs="Arial"/>
          <w:b/>
          <w:bCs/>
          <w:sz w:val="20"/>
          <w:szCs w:val="20"/>
        </w:rPr>
      </w:pPr>
      <w:r w:rsidRPr="00F26E45">
        <w:rPr>
          <w:rFonts w:ascii="Arial" w:hAnsi="Arial" w:cs="Arial"/>
          <w:b/>
          <w:bCs/>
          <w:sz w:val="20"/>
          <w:szCs w:val="20"/>
        </w:rPr>
        <w:t>Biological durability EN 13986</w:t>
      </w:r>
    </w:p>
    <w:p w14:paraId="4EFD2C6D" w14:textId="7CC05D75" w:rsidR="003D24FE" w:rsidRPr="003D24FE" w:rsidRDefault="003D24FE" w:rsidP="003D24FE">
      <w:pPr>
        <w:autoSpaceDE w:val="0"/>
        <w:autoSpaceDN w:val="0"/>
        <w:adjustRightInd w:val="0"/>
        <w:spacing w:after="0" w:line="240" w:lineRule="auto"/>
        <w:rPr>
          <w:rFonts w:ascii="Arial" w:hAnsi="Arial" w:cs="Arial"/>
          <w:sz w:val="20"/>
          <w:szCs w:val="20"/>
        </w:rPr>
      </w:pPr>
      <w:r w:rsidRPr="003D24FE">
        <w:rPr>
          <w:rFonts w:ascii="Arial" w:hAnsi="Arial" w:cs="Arial"/>
          <w:sz w:val="20"/>
          <w:szCs w:val="20"/>
        </w:rPr>
        <w:t xml:space="preserve">EN 335-3 </w:t>
      </w:r>
      <w:r w:rsidR="00F26E45">
        <w:rPr>
          <w:rFonts w:ascii="Arial" w:hAnsi="Arial" w:cs="Arial"/>
          <w:sz w:val="20"/>
          <w:szCs w:val="20"/>
        </w:rPr>
        <w:t xml:space="preserve">                                                                                             </w:t>
      </w:r>
      <w:r w:rsidRPr="003D24FE">
        <w:rPr>
          <w:rFonts w:ascii="Arial" w:hAnsi="Arial" w:cs="Arial"/>
          <w:sz w:val="20"/>
          <w:szCs w:val="20"/>
        </w:rPr>
        <w:t>Hazard class 1</w:t>
      </w:r>
    </w:p>
    <w:p w14:paraId="3A02201A" w14:textId="090AF7BC" w:rsidR="00F26E45" w:rsidRDefault="00F26E45" w:rsidP="003D24F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3D24FE" w:rsidRPr="003D24FE">
        <w:rPr>
          <w:rFonts w:ascii="Arial" w:hAnsi="Arial" w:cs="Arial"/>
          <w:sz w:val="20"/>
          <w:szCs w:val="20"/>
        </w:rPr>
        <w:t xml:space="preserve">(without earth contact, dry 20°C / 65% </w:t>
      </w:r>
      <w:r>
        <w:rPr>
          <w:rFonts w:ascii="Arial" w:hAnsi="Arial" w:cs="Arial"/>
          <w:sz w:val="20"/>
          <w:szCs w:val="20"/>
        </w:rPr>
        <w:t xml:space="preserve">    </w:t>
      </w:r>
    </w:p>
    <w:p w14:paraId="619E31CE" w14:textId="2154D503" w:rsidR="003D24FE" w:rsidRPr="003D24FE" w:rsidRDefault="00F26E45" w:rsidP="003D24F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r</w:t>
      </w:r>
      <w:r w:rsidRPr="003D24FE">
        <w:rPr>
          <w:rFonts w:ascii="Arial" w:hAnsi="Arial" w:cs="Arial"/>
          <w:sz w:val="20"/>
          <w:szCs w:val="20"/>
        </w:rPr>
        <w:t>elative</w:t>
      </w:r>
      <w:r>
        <w:rPr>
          <w:rFonts w:ascii="Arial" w:hAnsi="Arial" w:cs="Arial"/>
          <w:sz w:val="20"/>
          <w:szCs w:val="20"/>
        </w:rPr>
        <w:t xml:space="preserve"> </w:t>
      </w:r>
      <w:r w:rsidRPr="003D24FE">
        <w:rPr>
          <w:rFonts w:ascii="Arial" w:hAnsi="Arial" w:cs="Arial"/>
          <w:sz w:val="20"/>
          <w:szCs w:val="20"/>
        </w:rPr>
        <w:t>humidity)</w:t>
      </w:r>
      <w:r>
        <w:rPr>
          <w:rFonts w:ascii="Arial" w:hAnsi="Arial" w:cs="Arial"/>
          <w:sz w:val="20"/>
          <w:szCs w:val="20"/>
        </w:rPr>
        <w:t xml:space="preserve">             </w:t>
      </w:r>
    </w:p>
    <w:p w14:paraId="0CE98E5F" w14:textId="77777777" w:rsidR="003D24FE" w:rsidRPr="00F26E45" w:rsidRDefault="003D24FE" w:rsidP="003D24FE">
      <w:pPr>
        <w:autoSpaceDE w:val="0"/>
        <w:autoSpaceDN w:val="0"/>
        <w:adjustRightInd w:val="0"/>
        <w:spacing w:after="0" w:line="240" w:lineRule="auto"/>
        <w:rPr>
          <w:rFonts w:ascii="Arial" w:hAnsi="Arial" w:cs="Arial"/>
          <w:b/>
          <w:bCs/>
          <w:sz w:val="20"/>
          <w:szCs w:val="20"/>
        </w:rPr>
      </w:pPr>
      <w:r w:rsidRPr="00F26E45">
        <w:rPr>
          <w:rFonts w:ascii="Arial" w:hAnsi="Arial" w:cs="Arial"/>
          <w:b/>
          <w:bCs/>
          <w:sz w:val="20"/>
          <w:szCs w:val="20"/>
        </w:rPr>
        <w:t>PCP content EN 13986</w:t>
      </w:r>
    </w:p>
    <w:p w14:paraId="61ED6BD6" w14:textId="79D7EEEB" w:rsidR="003D24FE" w:rsidRDefault="003D24FE" w:rsidP="003D24FE">
      <w:pPr>
        <w:pStyle w:val="Default"/>
        <w:rPr>
          <w:sz w:val="20"/>
          <w:szCs w:val="20"/>
        </w:rPr>
      </w:pPr>
      <w:r w:rsidRPr="003D24FE">
        <w:rPr>
          <w:sz w:val="20"/>
          <w:szCs w:val="20"/>
        </w:rPr>
        <w:t xml:space="preserve">EN 13986 </w:t>
      </w:r>
      <w:r w:rsidR="00F26E45">
        <w:rPr>
          <w:sz w:val="20"/>
          <w:szCs w:val="20"/>
        </w:rPr>
        <w:t xml:space="preserve">                                                          </w:t>
      </w:r>
      <w:r w:rsidRPr="003D24FE">
        <w:rPr>
          <w:sz w:val="20"/>
          <w:szCs w:val="20"/>
        </w:rPr>
        <w:t xml:space="preserve">[ppm] </w:t>
      </w:r>
      <w:r w:rsidR="00F26E45">
        <w:rPr>
          <w:sz w:val="20"/>
          <w:szCs w:val="20"/>
        </w:rPr>
        <w:t xml:space="preserve">                                  </w:t>
      </w:r>
      <w:r w:rsidRPr="003D24FE">
        <w:rPr>
          <w:sz w:val="20"/>
          <w:szCs w:val="20"/>
        </w:rPr>
        <w:t>&lt;5</w:t>
      </w:r>
    </w:p>
    <w:p w14:paraId="6BF59FDC" w14:textId="4902A9BE" w:rsidR="00F26E45" w:rsidRDefault="00F26E45" w:rsidP="003D24FE">
      <w:pPr>
        <w:pStyle w:val="Default"/>
        <w:rPr>
          <w:sz w:val="20"/>
          <w:szCs w:val="20"/>
        </w:rPr>
      </w:pPr>
    </w:p>
    <w:p w14:paraId="0636AA61" w14:textId="7A33023C" w:rsidR="00F26E45" w:rsidRDefault="00F26E45" w:rsidP="003D24FE">
      <w:pPr>
        <w:pStyle w:val="Default"/>
        <w:rPr>
          <w:sz w:val="20"/>
          <w:szCs w:val="20"/>
        </w:rPr>
      </w:pPr>
    </w:p>
    <w:p w14:paraId="72B039C5" w14:textId="77777777" w:rsidR="00F26E45" w:rsidRPr="00F26E45" w:rsidRDefault="00F26E45" w:rsidP="00F26E45">
      <w:pPr>
        <w:autoSpaceDE w:val="0"/>
        <w:autoSpaceDN w:val="0"/>
        <w:adjustRightInd w:val="0"/>
        <w:spacing w:after="0" w:line="240" w:lineRule="auto"/>
        <w:rPr>
          <w:rFonts w:ascii="Arial" w:hAnsi="Arial" w:cs="Arial"/>
          <w:sz w:val="20"/>
          <w:szCs w:val="20"/>
        </w:rPr>
      </w:pPr>
      <w:r w:rsidRPr="00F26E45">
        <w:rPr>
          <w:rFonts w:ascii="Arial" w:hAnsi="Arial" w:cs="Arial"/>
          <w:sz w:val="20"/>
          <w:szCs w:val="20"/>
        </w:rPr>
        <w:t>* On delivery</w:t>
      </w:r>
    </w:p>
    <w:p w14:paraId="6DA54089" w14:textId="77777777" w:rsidR="00F26E45" w:rsidRPr="00F26E45" w:rsidRDefault="00F26E45" w:rsidP="00F26E45">
      <w:pPr>
        <w:autoSpaceDE w:val="0"/>
        <w:autoSpaceDN w:val="0"/>
        <w:adjustRightInd w:val="0"/>
        <w:spacing w:after="0" w:line="240" w:lineRule="auto"/>
        <w:rPr>
          <w:rFonts w:ascii="Arial" w:hAnsi="Arial" w:cs="Arial"/>
          <w:sz w:val="20"/>
          <w:szCs w:val="20"/>
        </w:rPr>
      </w:pPr>
      <w:r w:rsidRPr="00F26E45">
        <w:rPr>
          <w:rFonts w:ascii="Arial" w:hAnsi="Arial" w:cs="Arial"/>
          <w:sz w:val="20"/>
          <w:szCs w:val="20"/>
        </w:rPr>
        <w:t>** The product complies with the following emission class(es):</w:t>
      </w:r>
    </w:p>
    <w:p w14:paraId="77A9BF47" w14:textId="117BAFE0" w:rsidR="00F26E45" w:rsidRPr="00F26E45" w:rsidRDefault="00F26E45" w:rsidP="00F26E45">
      <w:pPr>
        <w:autoSpaceDE w:val="0"/>
        <w:autoSpaceDN w:val="0"/>
        <w:adjustRightInd w:val="0"/>
        <w:spacing w:after="0" w:line="240" w:lineRule="auto"/>
        <w:rPr>
          <w:rFonts w:ascii="Arial" w:hAnsi="Arial" w:cs="Arial"/>
          <w:sz w:val="20"/>
          <w:szCs w:val="20"/>
        </w:rPr>
      </w:pPr>
      <w:r w:rsidRPr="00F26E45">
        <w:rPr>
          <w:rFonts w:ascii="Arial" w:hAnsi="Arial" w:cs="Arial"/>
          <w:sz w:val="20"/>
          <w:szCs w:val="20"/>
        </w:rPr>
        <w:t xml:space="preserve">E1: According to EN 13986+A1:2015-04 formaldehyde class E1, </w:t>
      </w:r>
      <w:r w:rsidR="00CF46A7" w:rsidRPr="00F26E45">
        <w:rPr>
          <w:rFonts w:ascii="Arial" w:hAnsi="Arial" w:cs="Arial"/>
          <w:sz w:val="20"/>
          <w:szCs w:val="20"/>
        </w:rPr>
        <w:t>wood-based</w:t>
      </w:r>
      <w:r w:rsidRPr="00F26E45">
        <w:rPr>
          <w:rFonts w:ascii="Arial" w:hAnsi="Arial" w:cs="Arial"/>
          <w:sz w:val="20"/>
          <w:szCs w:val="20"/>
        </w:rPr>
        <w:t xml:space="preserve"> panels must not exceed a perforator value according to EN</w:t>
      </w:r>
    </w:p>
    <w:p w14:paraId="11E99E14" w14:textId="461BFC35" w:rsidR="00F26E45" w:rsidRPr="00F26E45" w:rsidRDefault="00F26E45" w:rsidP="00F26E45">
      <w:pPr>
        <w:pStyle w:val="Default"/>
        <w:rPr>
          <w:sz w:val="20"/>
          <w:szCs w:val="20"/>
        </w:rPr>
      </w:pPr>
      <w:r w:rsidRPr="00F26E45">
        <w:rPr>
          <w:sz w:val="20"/>
          <w:szCs w:val="20"/>
        </w:rPr>
        <w:t>ISO 12460-5 of 8 mg HCHO/100g oven dry board.</w:t>
      </w:r>
    </w:p>
    <w:p w14:paraId="3005C694" w14:textId="689FD755" w:rsidR="00F26E45" w:rsidRDefault="00F26E45" w:rsidP="003D24FE">
      <w:pPr>
        <w:pStyle w:val="Default"/>
        <w:rPr>
          <w:sz w:val="20"/>
          <w:szCs w:val="20"/>
        </w:rPr>
      </w:pPr>
    </w:p>
    <w:p w14:paraId="5714C13A" w14:textId="5245B6BF" w:rsidR="00F26E45" w:rsidRDefault="00F26E45" w:rsidP="003D24FE">
      <w:pPr>
        <w:pStyle w:val="Default"/>
        <w:rPr>
          <w:sz w:val="20"/>
          <w:szCs w:val="20"/>
        </w:rPr>
      </w:pPr>
    </w:p>
    <w:p w14:paraId="57808DB5" w14:textId="79C94E2A" w:rsidR="00F26E45" w:rsidRDefault="00F26E45" w:rsidP="003D24FE">
      <w:pPr>
        <w:pStyle w:val="Default"/>
        <w:rPr>
          <w:sz w:val="20"/>
          <w:szCs w:val="20"/>
        </w:rPr>
      </w:pPr>
    </w:p>
    <w:p w14:paraId="570F188A" w14:textId="2E19D1BC" w:rsidR="00792E62" w:rsidRDefault="00792E62" w:rsidP="003D24FE">
      <w:pPr>
        <w:pStyle w:val="Default"/>
        <w:rPr>
          <w:b/>
          <w:bCs/>
          <w:sz w:val="20"/>
          <w:szCs w:val="20"/>
        </w:rPr>
      </w:pPr>
      <w:r w:rsidRPr="00425C97">
        <w:rPr>
          <w:sz w:val="20"/>
          <w:szCs w:val="20"/>
        </w:rPr>
        <w:t>9.1.4</w:t>
      </w:r>
    </w:p>
    <w:p w14:paraId="4027F205" w14:textId="7003FDD4" w:rsidR="00F26E45" w:rsidRDefault="009A6733" w:rsidP="00E24810">
      <w:pPr>
        <w:pStyle w:val="Default"/>
        <w:rPr>
          <w:sz w:val="18"/>
          <w:szCs w:val="18"/>
        </w:rPr>
      </w:pPr>
      <w:r>
        <w:rPr>
          <w:sz w:val="18"/>
          <w:szCs w:val="18"/>
        </w:rPr>
        <w:t>Laminate in the nominal thicknesses 0.60 and 0.80 mm is MED (Marine Equipment Directive) certified. The MED quality, which is confirmed by Lloyd's certificates, enables the use of laminates in shipbuilding.</w:t>
      </w:r>
    </w:p>
    <w:p w14:paraId="184ED60B" w14:textId="77777777" w:rsidR="009A6733" w:rsidRDefault="009A6733" w:rsidP="00E24810">
      <w:pPr>
        <w:pStyle w:val="Default"/>
        <w:rPr>
          <w:b/>
          <w:bCs/>
          <w:sz w:val="20"/>
          <w:szCs w:val="20"/>
        </w:rPr>
      </w:pPr>
      <w:r>
        <w:rPr>
          <w:sz w:val="18"/>
          <w:szCs w:val="18"/>
        </w:rPr>
        <w:t xml:space="preserve">9.1.5 </w:t>
      </w:r>
    </w:p>
    <w:tbl>
      <w:tblPr>
        <w:tblW w:w="9606" w:type="dxa"/>
        <w:tblInd w:w="-108" w:type="dxa"/>
        <w:tblBorders>
          <w:top w:val="nil"/>
          <w:left w:val="nil"/>
          <w:bottom w:val="nil"/>
          <w:right w:val="nil"/>
        </w:tblBorders>
        <w:tblLayout w:type="fixed"/>
        <w:tblLook w:val="0000" w:firstRow="0" w:lastRow="0" w:firstColumn="0" w:lastColumn="0" w:noHBand="0" w:noVBand="0"/>
      </w:tblPr>
      <w:tblGrid>
        <w:gridCol w:w="2348"/>
        <w:gridCol w:w="783"/>
        <w:gridCol w:w="1565"/>
        <w:gridCol w:w="1566"/>
        <w:gridCol w:w="782"/>
        <w:gridCol w:w="2562"/>
      </w:tblGrid>
      <w:tr w:rsidR="009A6733" w:rsidRPr="009A6733" w14:paraId="58AAB2D0" w14:textId="77777777" w:rsidTr="00D03C0E">
        <w:trPr>
          <w:trHeight w:val="80"/>
        </w:trPr>
        <w:tc>
          <w:tcPr>
            <w:tcW w:w="2348" w:type="dxa"/>
          </w:tcPr>
          <w:p w14:paraId="23762DE1" w14:textId="77777777" w:rsidR="009A6733" w:rsidRPr="009A6733" w:rsidRDefault="009A6733" w:rsidP="009A6733">
            <w:pPr>
              <w:autoSpaceDE w:val="0"/>
              <w:autoSpaceDN w:val="0"/>
              <w:adjustRightInd w:val="0"/>
              <w:spacing w:after="0" w:line="240" w:lineRule="auto"/>
              <w:rPr>
                <w:rFonts w:ascii="Arial" w:hAnsi="Arial" w:cs="Arial"/>
                <w:b/>
                <w:bCs/>
                <w:color w:val="000000"/>
                <w:sz w:val="20"/>
                <w:szCs w:val="20"/>
              </w:rPr>
            </w:pPr>
            <w:r w:rsidRPr="009A6733">
              <w:rPr>
                <w:rFonts w:ascii="Arial" w:hAnsi="Arial" w:cs="Arial"/>
                <w:b/>
                <w:bCs/>
                <w:color w:val="000000"/>
                <w:sz w:val="20"/>
                <w:szCs w:val="20"/>
              </w:rPr>
              <w:t xml:space="preserve">Property </w:t>
            </w:r>
          </w:p>
        </w:tc>
        <w:tc>
          <w:tcPr>
            <w:tcW w:w="2348" w:type="dxa"/>
            <w:gridSpan w:val="2"/>
          </w:tcPr>
          <w:p w14:paraId="07CAC7F7" w14:textId="77777777" w:rsidR="009A6733" w:rsidRPr="009A6733" w:rsidRDefault="009A6733" w:rsidP="009A6733">
            <w:pPr>
              <w:autoSpaceDE w:val="0"/>
              <w:autoSpaceDN w:val="0"/>
              <w:adjustRightInd w:val="0"/>
              <w:spacing w:after="0" w:line="240" w:lineRule="auto"/>
              <w:rPr>
                <w:rFonts w:ascii="Arial" w:hAnsi="Arial" w:cs="Arial"/>
                <w:b/>
                <w:bCs/>
                <w:color w:val="000000"/>
                <w:sz w:val="20"/>
                <w:szCs w:val="20"/>
              </w:rPr>
            </w:pPr>
            <w:r w:rsidRPr="009A6733">
              <w:rPr>
                <w:rFonts w:ascii="Arial" w:hAnsi="Arial" w:cs="Arial"/>
                <w:b/>
                <w:bCs/>
                <w:color w:val="000000"/>
                <w:sz w:val="20"/>
                <w:szCs w:val="20"/>
              </w:rPr>
              <w:t xml:space="preserve">Test standard </w:t>
            </w:r>
          </w:p>
        </w:tc>
        <w:tc>
          <w:tcPr>
            <w:tcW w:w="2348" w:type="dxa"/>
            <w:gridSpan w:val="2"/>
          </w:tcPr>
          <w:p w14:paraId="0965FD31" w14:textId="77777777" w:rsidR="009A6733" w:rsidRPr="009A6733" w:rsidRDefault="009A6733" w:rsidP="009A6733">
            <w:pPr>
              <w:autoSpaceDE w:val="0"/>
              <w:autoSpaceDN w:val="0"/>
              <w:adjustRightInd w:val="0"/>
              <w:spacing w:after="0" w:line="240" w:lineRule="auto"/>
              <w:rPr>
                <w:rFonts w:ascii="Arial" w:hAnsi="Arial" w:cs="Arial"/>
                <w:b/>
                <w:bCs/>
                <w:color w:val="000000"/>
                <w:sz w:val="20"/>
                <w:szCs w:val="20"/>
              </w:rPr>
            </w:pPr>
            <w:r w:rsidRPr="009A6733">
              <w:rPr>
                <w:rFonts w:ascii="Arial" w:hAnsi="Arial" w:cs="Arial"/>
                <w:b/>
                <w:bCs/>
                <w:color w:val="000000"/>
                <w:sz w:val="20"/>
                <w:szCs w:val="20"/>
              </w:rPr>
              <w:t xml:space="preserve">Unit or feature </w:t>
            </w:r>
          </w:p>
        </w:tc>
        <w:tc>
          <w:tcPr>
            <w:tcW w:w="2562" w:type="dxa"/>
          </w:tcPr>
          <w:p w14:paraId="28AEE598" w14:textId="77777777" w:rsidR="009A6733" w:rsidRPr="009A6733" w:rsidRDefault="009A6733" w:rsidP="009A6733">
            <w:pPr>
              <w:autoSpaceDE w:val="0"/>
              <w:autoSpaceDN w:val="0"/>
              <w:adjustRightInd w:val="0"/>
              <w:spacing w:after="0" w:line="240" w:lineRule="auto"/>
              <w:rPr>
                <w:rFonts w:ascii="Arial" w:hAnsi="Arial" w:cs="Arial"/>
                <w:b/>
                <w:bCs/>
                <w:color w:val="000000"/>
                <w:sz w:val="20"/>
                <w:szCs w:val="20"/>
              </w:rPr>
            </w:pPr>
            <w:r w:rsidRPr="009A6733">
              <w:rPr>
                <w:rFonts w:ascii="Arial" w:hAnsi="Arial" w:cs="Arial"/>
                <w:b/>
                <w:bCs/>
                <w:color w:val="000000"/>
                <w:sz w:val="20"/>
                <w:szCs w:val="20"/>
              </w:rPr>
              <w:t xml:space="preserve">Value </w:t>
            </w:r>
          </w:p>
        </w:tc>
      </w:tr>
      <w:tr w:rsidR="009A6733" w:rsidRPr="009A6733" w14:paraId="26750511" w14:textId="77777777" w:rsidTr="00D03C0E">
        <w:trPr>
          <w:trHeight w:val="199"/>
        </w:trPr>
        <w:tc>
          <w:tcPr>
            <w:tcW w:w="2348" w:type="dxa"/>
          </w:tcPr>
          <w:p w14:paraId="279AB10D"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Thickness </w:t>
            </w:r>
          </w:p>
        </w:tc>
        <w:tc>
          <w:tcPr>
            <w:tcW w:w="2348" w:type="dxa"/>
            <w:gridSpan w:val="2"/>
          </w:tcPr>
          <w:p w14:paraId="7487113E"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EN 438-2 </w:t>
            </w:r>
          </w:p>
        </w:tc>
        <w:tc>
          <w:tcPr>
            <w:tcW w:w="2348" w:type="dxa"/>
            <w:gridSpan w:val="2"/>
          </w:tcPr>
          <w:p w14:paraId="7CAD6956"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mm </w:t>
            </w:r>
          </w:p>
        </w:tc>
        <w:tc>
          <w:tcPr>
            <w:tcW w:w="2562" w:type="dxa"/>
          </w:tcPr>
          <w:p w14:paraId="23AF0526" w14:textId="3122D6C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0.</w:t>
            </w:r>
            <w:r w:rsidRPr="00D03C0E">
              <w:rPr>
                <w:rFonts w:ascii="Arial" w:hAnsi="Arial" w:cs="Arial"/>
                <w:color w:val="000000"/>
                <w:sz w:val="20"/>
                <w:szCs w:val="20"/>
              </w:rPr>
              <w:t>10 nominal thickness &lt;</w:t>
            </w:r>
            <w:r w:rsidRPr="009A6733">
              <w:rPr>
                <w:rFonts w:ascii="Arial" w:hAnsi="Arial" w:cs="Arial"/>
                <w:color w:val="000000"/>
                <w:sz w:val="20"/>
                <w:szCs w:val="20"/>
              </w:rPr>
              <w:t xml:space="preserve"> 0.80 mm </w:t>
            </w:r>
          </w:p>
          <w:p w14:paraId="0C6554DB"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 0.15 nominal thickness &gt; 1.00 mm </w:t>
            </w:r>
          </w:p>
        </w:tc>
      </w:tr>
      <w:tr w:rsidR="009A6733" w:rsidRPr="009A6733" w14:paraId="5A4A144B" w14:textId="77777777" w:rsidTr="00D03C0E">
        <w:trPr>
          <w:trHeight w:val="80"/>
        </w:trPr>
        <w:tc>
          <w:tcPr>
            <w:tcW w:w="2348" w:type="dxa"/>
          </w:tcPr>
          <w:p w14:paraId="725016CB" w14:textId="434DA3B5"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Length</w:t>
            </w:r>
            <w:r w:rsidRPr="009A6733">
              <w:rPr>
                <w:rFonts w:ascii="Arial" w:hAnsi="Arial" w:cs="Arial"/>
                <w:color w:val="FF0000"/>
                <w:sz w:val="20"/>
                <w:szCs w:val="20"/>
              </w:rPr>
              <w:t>1</w:t>
            </w:r>
            <w:r w:rsidRPr="009A6733">
              <w:rPr>
                <w:rFonts w:ascii="Arial" w:hAnsi="Arial" w:cs="Arial"/>
                <w:color w:val="000000"/>
                <w:sz w:val="20"/>
                <w:szCs w:val="20"/>
              </w:rPr>
              <w:t xml:space="preserve"> and width</w:t>
            </w:r>
            <w:r w:rsidR="00CF46A7">
              <w:rPr>
                <w:rFonts w:ascii="Arial" w:hAnsi="Arial" w:cs="Arial"/>
                <w:color w:val="000000"/>
                <w:sz w:val="20"/>
                <w:szCs w:val="20"/>
              </w:rPr>
              <w:t xml:space="preserve"> </w:t>
            </w:r>
            <w:r w:rsidRPr="009A6733">
              <w:rPr>
                <w:rFonts w:ascii="Arial" w:hAnsi="Arial" w:cs="Arial"/>
                <w:color w:val="FF0000"/>
                <w:sz w:val="20"/>
                <w:szCs w:val="20"/>
              </w:rPr>
              <w:t>b</w:t>
            </w:r>
            <w:r w:rsidRPr="009A6733">
              <w:rPr>
                <w:rFonts w:ascii="Arial" w:hAnsi="Arial" w:cs="Arial"/>
                <w:color w:val="000000"/>
                <w:sz w:val="20"/>
                <w:szCs w:val="20"/>
              </w:rPr>
              <w:t xml:space="preserve"> </w:t>
            </w:r>
          </w:p>
        </w:tc>
        <w:tc>
          <w:tcPr>
            <w:tcW w:w="2348" w:type="dxa"/>
            <w:gridSpan w:val="2"/>
          </w:tcPr>
          <w:p w14:paraId="05875DBD"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EN 438-2 </w:t>
            </w:r>
          </w:p>
        </w:tc>
        <w:tc>
          <w:tcPr>
            <w:tcW w:w="2348" w:type="dxa"/>
            <w:gridSpan w:val="2"/>
          </w:tcPr>
          <w:p w14:paraId="3523D608"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mm </w:t>
            </w:r>
          </w:p>
        </w:tc>
        <w:tc>
          <w:tcPr>
            <w:tcW w:w="2562" w:type="dxa"/>
          </w:tcPr>
          <w:p w14:paraId="3AD6B77D"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+10/-0 </w:t>
            </w:r>
          </w:p>
        </w:tc>
      </w:tr>
      <w:tr w:rsidR="009A6733" w:rsidRPr="009A6733" w14:paraId="68EE1D33" w14:textId="77777777" w:rsidTr="00D03C0E">
        <w:trPr>
          <w:trHeight w:val="80"/>
        </w:trPr>
        <w:tc>
          <w:tcPr>
            <w:tcW w:w="2348" w:type="dxa"/>
          </w:tcPr>
          <w:p w14:paraId="66F971F0" w14:textId="1820F46C"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Flatness</w:t>
            </w:r>
            <w:r w:rsidR="00CF46A7">
              <w:rPr>
                <w:rFonts w:ascii="Arial" w:hAnsi="Arial" w:cs="Arial"/>
                <w:color w:val="000000"/>
                <w:sz w:val="20"/>
                <w:szCs w:val="20"/>
              </w:rPr>
              <w:t xml:space="preserve"> </w:t>
            </w:r>
            <w:r w:rsidRPr="009A6733">
              <w:rPr>
                <w:rFonts w:ascii="Arial" w:hAnsi="Arial" w:cs="Arial"/>
                <w:color w:val="FF0000"/>
                <w:sz w:val="20"/>
                <w:szCs w:val="20"/>
              </w:rPr>
              <w:t>a</w:t>
            </w:r>
          </w:p>
        </w:tc>
        <w:tc>
          <w:tcPr>
            <w:tcW w:w="2348" w:type="dxa"/>
            <w:gridSpan w:val="2"/>
          </w:tcPr>
          <w:p w14:paraId="0A94E539"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EN 438-2 </w:t>
            </w:r>
          </w:p>
        </w:tc>
        <w:tc>
          <w:tcPr>
            <w:tcW w:w="2348" w:type="dxa"/>
            <w:gridSpan w:val="2"/>
          </w:tcPr>
          <w:p w14:paraId="0D2A77CE"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mm/m (max.) </w:t>
            </w:r>
          </w:p>
        </w:tc>
        <w:tc>
          <w:tcPr>
            <w:tcW w:w="2562" w:type="dxa"/>
          </w:tcPr>
          <w:p w14:paraId="3142C0E0"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60 </w:t>
            </w:r>
          </w:p>
        </w:tc>
      </w:tr>
      <w:tr w:rsidR="009A6733" w:rsidRPr="009A6733" w14:paraId="4D9C93CF" w14:textId="77777777" w:rsidTr="00D03C0E">
        <w:trPr>
          <w:trHeight w:val="199"/>
        </w:trPr>
        <w:tc>
          <w:tcPr>
            <w:tcW w:w="2348" w:type="dxa"/>
          </w:tcPr>
          <w:p w14:paraId="11E326D7"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Resistance to surface wear </w:t>
            </w:r>
          </w:p>
        </w:tc>
        <w:tc>
          <w:tcPr>
            <w:tcW w:w="2348" w:type="dxa"/>
            <w:gridSpan w:val="2"/>
          </w:tcPr>
          <w:p w14:paraId="5255BC81"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EN 438-2 </w:t>
            </w:r>
          </w:p>
        </w:tc>
        <w:tc>
          <w:tcPr>
            <w:tcW w:w="2348" w:type="dxa"/>
            <w:gridSpan w:val="2"/>
          </w:tcPr>
          <w:p w14:paraId="3E2D75C2"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revolutions (min.) </w:t>
            </w:r>
          </w:p>
          <w:p w14:paraId="710B6598"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initial point </w:t>
            </w:r>
          </w:p>
        </w:tc>
        <w:tc>
          <w:tcPr>
            <w:tcW w:w="2562" w:type="dxa"/>
          </w:tcPr>
          <w:p w14:paraId="5D457B6B"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150 </w:t>
            </w:r>
          </w:p>
        </w:tc>
      </w:tr>
      <w:tr w:rsidR="009A6733" w:rsidRPr="009A6733" w14:paraId="34E31A3A" w14:textId="77777777" w:rsidTr="00D03C0E">
        <w:trPr>
          <w:trHeight w:val="438"/>
        </w:trPr>
        <w:tc>
          <w:tcPr>
            <w:tcW w:w="2348" w:type="dxa"/>
          </w:tcPr>
          <w:p w14:paraId="0ADF412C"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Resistance to impact by small diameter ball </w:t>
            </w:r>
          </w:p>
        </w:tc>
        <w:tc>
          <w:tcPr>
            <w:tcW w:w="2348" w:type="dxa"/>
            <w:gridSpan w:val="2"/>
          </w:tcPr>
          <w:p w14:paraId="31D3E7B6"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EN 438-2 </w:t>
            </w:r>
          </w:p>
        </w:tc>
        <w:tc>
          <w:tcPr>
            <w:tcW w:w="2348" w:type="dxa"/>
            <w:gridSpan w:val="2"/>
          </w:tcPr>
          <w:p w14:paraId="296D09D6"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N (min) </w:t>
            </w:r>
          </w:p>
        </w:tc>
        <w:tc>
          <w:tcPr>
            <w:tcW w:w="2562" w:type="dxa"/>
          </w:tcPr>
          <w:p w14:paraId="571F0C9D"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depending on nominal thickness: </w:t>
            </w:r>
          </w:p>
          <w:p w14:paraId="5D33D3E0"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1.00 - 1.20mm nominal thickness 25 </w:t>
            </w:r>
          </w:p>
          <w:p w14:paraId="28542758"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0.60 - 0.80mm nominal thickness 20 </w:t>
            </w:r>
          </w:p>
          <w:p w14:paraId="3F76352F"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0.40mm nominal thickness 15 </w:t>
            </w:r>
          </w:p>
        </w:tc>
      </w:tr>
      <w:tr w:rsidR="009A6733" w:rsidRPr="009A6733" w14:paraId="04A10422" w14:textId="77777777" w:rsidTr="00D03C0E">
        <w:trPr>
          <w:trHeight w:val="319"/>
        </w:trPr>
        <w:tc>
          <w:tcPr>
            <w:tcW w:w="2348" w:type="dxa"/>
          </w:tcPr>
          <w:p w14:paraId="0771E7DC"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Resistance to scratching </w:t>
            </w:r>
          </w:p>
        </w:tc>
        <w:tc>
          <w:tcPr>
            <w:tcW w:w="2348" w:type="dxa"/>
            <w:gridSpan w:val="2"/>
          </w:tcPr>
          <w:p w14:paraId="37D88CA8"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EN 438-2 </w:t>
            </w:r>
          </w:p>
        </w:tc>
        <w:tc>
          <w:tcPr>
            <w:tcW w:w="2348" w:type="dxa"/>
            <w:gridSpan w:val="2"/>
          </w:tcPr>
          <w:p w14:paraId="0998E98B"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Rating (min) </w:t>
            </w:r>
          </w:p>
          <w:p w14:paraId="4A442B2C"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smooth finishes </w:t>
            </w:r>
          </w:p>
          <w:p w14:paraId="3439213C"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textured finishes </w:t>
            </w:r>
          </w:p>
        </w:tc>
        <w:tc>
          <w:tcPr>
            <w:tcW w:w="2562" w:type="dxa"/>
          </w:tcPr>
          <w:p w14:paraId="0EBCC401"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2 </w:t>
            </w:r>
          </w:p>
          <w:p w14:paraId="7AB81F98"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3 </w:t>
            </w:r>
          </w:p>
        </w:tc>
      </w:tr>
      <w:tr w:rsidR="009A6733" w:rsidRPr="009A6733" w14:paraId="383DB841" w14:textId="77777777" w:rsidTr="00D03C0E">
        <w:trPr>
          <w:trHeight w:val="317"/>
        </w:trPr>
        <w:tc>
          <w:tcPr>
            <w:tcW w:w="2348" w:type="dxa"/>
          </w:tcPr>
          <w:p w14:paraId="30282DD9"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Resistance to water vapour </w:t>
            </w:r>
          </w:p>
        </w:tc>
        <w:tc>
          <w:tcPr>
            <w:tcW w:w="2348" w:type="dxa"/>
            <w:gridSpan w:val="2"/>
          </w:tcPr>
          <w:p w14:paraId="107398BB"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EN 438-2 </w:t>
            </w:r>
          </w:p>
        </w:tc>
        <w:tc>
          <w:tcPr>
            <w:tcW w:w="2348" w:type="dxa"/>
            <w:gridSpan w:val="2"/>
          </w:tcPr>
          <w:p w14:paraId="3DB6E891"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Rating (min.) </w:t>
            </w:r>
          </w:p>
          <w:p w14:paraId="2D04EA14"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gloss finish </w:t>
            </w:r>
          </w:p>
          <w:p w14:paraId="3094CE38"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other finishes </w:t>
            </w:r>
          </w:p>
        </w:tc>
        <w:tc>
          <w:tcPr>
            <w:tcW w:w="2562" w:type="dxa"/>
          </w:tcPr>
          <w:p w14:paraId="57B802B9"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3 </w:t>
            </w:r>
          </w:p>
          <w:p w14:paraId="494D5EE1"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4 </w:t>
            </w:r>
          </w:p>
        </w:tc>
      </w:tr>
      <w:tr w:rsidR="009A6733" w:rsidRPr="009A6733" w14:paraId="79782CC1" w14:textId="77777777" w:rsidTr="00D03C0E">
        <w:trPr>
          <w:trHeight w:val="317"/>
        </w:trPr>
        <w:tc>
          <w:tcPr>
            <w:tcW w:w="2348" w:type="dxa"/>
          </w:tcPr>
          <w:p w14:paraId="32D25946"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Resistance to dry heat (160 °C) </w:t>
            </w:r>
          </w:p>
        </w:tc>
        <w:tc>
          <w:tcPr>
            <w:tcW w:w="2348" w:type="dxa"/>
            <w:gridSpan w:val="2"/>
          </w:tcPr>
          <w:p w14:paraId="4AB7AD18"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EN 438-2 </w:t>
            </w:r>
          </w:p>
        </w:tc>
        <w:tc>
          <w:tcPr>
            <w:tcW w:w="2348" w:type="dxa"/>
            <w:gridSpan w:val="2"/>
          </w:tcPr>
          <w:p w14:paraId="03784352"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Rating (min.) </w:t>
            </w:r>
          </w:p>
          <w:p w14:paraId="37BB4CD9"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gloss finish </w:t>
            </w:r>
          </w:p>
          <w:p w14:paraId="277FF32E"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other finishes </w:t>
            </w:r>
          </w:p>
        </w:tc>
        <w:tc>
          <w:tcPr>
            <w:tcW w:w="2562" w:type="dxa"/>
          </w:tcPr>
          <w:p w14:paraId="72A0F716"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3 </w:t>
            </w:r>
          </w:p>
          <w:p w14:paraId="2433FCDB"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4 </w:t>
            </w:r>
          </w:p>
        </w:tc>
      </w:tr>
      <w:tr w:rsidR="009A6733" w:rsidRPr="009A6733" w14:paraId="5A551427" w14:textId="77777777" w:rsidTr="00D03C0E">
        <w:trPr>
          <w:trHeight w:val="319"/>
        </w:trPr>
        <w:tc>
          <w:tcPr>
            <w:tcW w:w="2348" w:type="dxa"/>
          </w:tcPr>
          <w:p w14:paraId="1259E818"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Dimensional stability at elevated temperatures </w:t>
            </w:r>
          </w:p>
        </w:tc>
        <w:tc>
          <w:tcPr>
            <w:tcW w:w="2348" w:type="dxa"/>
            <w:gridSpan w:val="2"/>
          </w:tcPr>
          <w:p w14:paraId="1E299D7D"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EN 438-2 </w:t>
            </w:r>
          </w:p>
        </w:tc>
        <w:tc>
          <w:tcPr>
            <w:tcW w:w="2348" w:type="dxa"/>
            <w:gridSpan w:val="2"/>
          </w:tcPr>
          <w:p w14:paraId="3D8B83CD"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 max. </w:t>
            </w:r>
          </w:p>
          <w:p w14:paraId="2C4C1C93"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La </w:t>
            </w:r>
          </w:p>
          <w:p w14:paraId="7EF109B7"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Tb </w:t>
            </w:r>
          </w:p>
        </w:tc>
        <w:tc>
          <w:tcPr>
            <w:tcW w:w="2562" w:type="dxa"/>
          </w:tcPr>
          <w:p w14:paraId="000EBB47"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0.55 </w:t>
            </w:r>
          </w:p>
          <w:p w14:paraId="503347C4"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1.05 </w:t>
            </w:r>
          </w:p>
        </w:tc>
      </w:tr>
      <w:tr w:rsidR="009A6733" w:rsidRPr="009A6733" w14:paraId="08EE45A0" w14:textId="77777777" w:rsidTr="00D03C0E">
        <w:trPr>
          <w:trHeight w:val="317"/>
        </w:trPr>
        <w:tc>
          <w:tcPr>
            <w:tcW w:w="2348" w:type="dxa"/>
          </w:tcPr>
          <w:p w14:paraId="0CF2FD81"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Resistance to wet heat (100 °C) </w:t>
            </w:r>
          </w:p>
        </w:tc>
        <w:tc>
          <w:tcPr>
            <w:tcW w:w="2348" w:type="dxa"/>
            <w:gridSpan w:val="2"/>
          </w:tcPr>
          <w:p w14:paraId="60F3EF77"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EN 438-2 </w:t>
            </w:r>
          </w:p>
        </w:tc>
        <w:tc>
          <w:tcPr>
            <w:tcW w:w="2348" w:type="dxa"/>
            <w:gridSpan w:val="2"/>
          </w:tcPr>
          <w:p w14:paraId="09368B84"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Rating (min.) </w:t>
            </w:r>
          </w:p>
          <w:p w14:paraId="0C92EDEB"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gloss finish </w:t>
            </w:r>
          </w:p>
          <w:p w14:paraId="7BBE153A"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other finishes </w:t>
            </w:r>
          </w:p>
        </w:tc>
        <w:tc>
          <w:tcPr>
            <w:tcW w:w="2562" w:type="dxa"/>
          </w:tcPr>
          <w:p w14:paraId="46414F80"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3 </w:t>
            </w:r>
          </w:p>
          <w:p w14:paraId="5293BE09"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4 </w:t>
            </w:r>
          </w:p>
        </w:tc>
      </w:tr>
      <w:tr w:rsidR="009A6733" w:rsidRPr="009A6733" w14:paraId="2F623746" w14:textId="77777777" w:rsidTr="00D03C0E">
        <w:trPr>
          <w:trHeight w:val="317"/>
        </w:trPr>
        <w:tc>
          <w:tcPr>
            <w:tcW w:w="2348" w:type="dxa"/>
          </w:tcPr>
          <w:p w14:paraId="37F1C33F"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Resistance to staining </w:t>
            </w:r>
          </w:p>
        </w:tc>
        <w:tc>
          <w:tcPr>
            <w:tcW w:w="2348" w:type="dxa"/>
            <w:gridSpan w:val="2"/>
          </w:tcPr>
          <w:p w14:paraId="50DC2399"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EN 438-2 </w:t>
            </w:r>
          </w:p>
        </w:tc>
        <w:tc>
          <w:tcPr>
            <w:tcW w:w="2348" w:type="dxa"/>
            <w:gridSpan w:val="2"/>
          </w:tcPr>
          <w:p w14:paraId="284E8B03"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Rating (min.) </w:t>
            </w:r>
          </w:p>
          <w:p w14:paraId="6837B12D"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Groups 1 and 2 </w:t>
            </w:r>
          </w:p>
          <w:p w14:paraId="3B95094D"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Group 3 </w:t>
            </w:r>
          </w:p>
        </w:tc>
        <w:tc>
          <w:tcPr>
            <w:tcW w:w="2562" w:type="dxa"/>
          </w:tcPr>
          <w:p w14:paraId="5F92B5C6"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5 </w:t>
            </w:r>
          </w:p>
          <w:p w14:paraId="1A544EDD"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4 </w:t>
            </w:r>
          </w:p>
        </w:tc>
      </w:tr>
      <w:tr w:rsidR="009A6733" w:rsidRPr="009A6733" w14:paraId="64A8122A" w14:textId="77777777" w:rsidTr="00D03C0E">
        <w:trPr>
          <w:trHeight w:val="237"/>
        </w:trPr>
        <w:tc>
          <w:tcPr>
            <w:tcW w:w="2348" w:type="dxa"/>
          </w:tcPr>
          <w:p w14:paraId="65EF3ABD"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Lightfastness [Xenon arc lamp] </w:t>
            </w:r>
          </w:p>
        </w:tc>
        <w:tc>
          <w:tcPr>
            <w:tcW w:w="2348" w:type="dxa"/>
            <w:gridSpan w:val="2"/>
          </w:tcPr>
          <w:p w14:paraId="25AD5B59"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EN 438-2 </w:t>
            </w:r>
          </w:p>
        </w:tc>
        <w:tc>
          <w:tcPr>
            <w:tcW w:w="2348" w:type="dxa"/>
            <w:gridSpan w:val="2"/>
          </w:tcPr>
          <w:p w14:paraId="06963463"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Grey scale rating </w:t>
            </w:r>
          </w:p>
        </w:tc>
        <w:tc>
          <w:tcPr>
            <w:tcW w:w="2562" w:type="dxa"/>
          </w:tcPr>
          <w:p w14:paraId="4B645F47" w14:textId="77777777"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4 to 5 </w:t>
            </w:r>
          </w:p>
        </w:tc>
      </w:tr>
      <w:tr w:rsidR="009A6733" w:rsidRPr="009A6733" w14:paraId="6DE05C35" w14:textId="77777777" w:rsidTr="00D03C0E">
        <w:trPr>
          <w:trHeight w:val="453"/>
        </w:trPr>
        <w:tc>
          <w:tcPr>
            <w:tcW w:w="3131" w:type="dxa"/>
            <w:gridSpan w:val="2"/>
          </w:tcPr>
          <w:p w14:paraId="1ECDBA43" w14:textId="46C7E94B"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Formability </w:t>
            </w:r>
            <w:r w:rsidR="00B574B2" w:rsidRPr="00D03C0E">
              <w:rPr>
                <w:rFonts w:ascii="Arial" w:hAnsi="Arial" w:cs="Arial"/>
                <w:color w:val="000000"/>
                <w:sz w:val="20"/>
                <w:szCs w:val="20"/>
              </w:rPr>
              <w:t xml:space="preserve">                                          </w:t>
            </w:r>
            <w:r w:rsidR="00B574B2" w:rsidRPr="009A6733">
              <w:rPr>
                <w:rFonts w:ascii="Arial" w:hAnsi="Arial" w:cs="Arial"/>
                <w:color w:val="000000"/>
                <w:sz w:val="20"/>
                <w:szCs w:val="20"/>
              </w:rPr>
              <w:t>EN 438-</w:t>
            </w:r>
            <w:r w:rsidR="00B574B2" w:rsidRPr="00D03C0E">
              <w:rPr>
                <w:rFonts w:ascii="Arial" w:hAnsi="Arial" w:cs="Arial"/>
                <w:color w:val="000000"/>
                <w:sz w:val="20"/>
                <w:szCs w:val="20"/>
              </w:rPr>
              <w:t>2</w:t>
            </w:r>
          </w:p>
        </w:tc>
        <w:tc>
          <w:tcPr>
            <w:tcW w:w="3131" w:type="dxa"/>
            <w:gridSpan w:val="2"/>
          </w:tcPr>
          <w:p w14:paraId="3C5C952D" w14:textId="4A8A9935" w:rsidR="00B574B2" w:rsidRPr="009A6733" w:rsidRDefault="009A6733" w:rsidP="00B574B2">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 </w:t>
            </w:r>
            <w:r w:rsidR="00B574B2" w:rsidRPr="00D03C0E">
              <w:rPr>
                <w:rFonts w:ascii="Arial" w:hAnsi="Arial" w:cs="Arial"/>
                <w:color w:val="000000"/>
                <w:sz w:val="20"/>
                <w:szCs w:val="20"/>
              </w:rPr>
              <w:t xml:space="preserve">                           </w:t>
            </w:r>
            <w:r w:rsidR="00B574B2" w:rsidRPr="009A6733">
              <w:rPr>
                <w:rFonts w:ascii="Arial" w:hAnsi="Arial" w:cs="Arial"/>
                <w:color w:val="000000"/>
                <w:sz w:val="20"/>
                <w:szCs w:val="20"/>
              </w:rPr>
              <w:t xml:space="preserve">mm </w:t>
            </w:r>
          </w:p>
          <w:p w14:paraId="5038E869" w14:textId="304420A2" w:rsidR="009A6733" w:rsidRPr="00D03C0E" w:rsidRDefault="00B574B2" w:rsidP="009A6733">
            <w:pPr>
              <w:autoSpaceDE w:val="0"/>
              <w:autoSpaceDN w:val="0"/>
              <w:adjustRightInd w:val="0"/>
              <w:spacing w:after="0" w:line="240" w:lineRule="auto"/>
              <w:rPr>
                <w:rFonts w:ascii="Arial" w:hAnsi="Arial" w:cs="Arial"/>
                <w:color w:val="000000"/>
                <w:sz w:val="20"/>
                <w:szCs w:val="20"/>
              </w:rPr>
            </w:pPr>
            <w:r w:rsidRPr="00D03C0E">
              <w:rPr>
                <w:rFonts w:ascii="Arial" w:hAnsi="Arial" w:cs="Arial"/>
                <w:color w:val="000000"/>
                <w:sz w:val="20"/>
                <w:szCs w:val="20"/>
              </w:rPr>
              <w:t xml:space="preserve">                            </w:t>
            </w:r>
            <w:r w:rsidRPr="009A6733">
              <w:rPr>
                <w:rFonts w:ascii="Arial" w:hAnsi="Arial" w:cs="Arial"/>
                <w:color w:val="000000"/>
                <w:sz w:val="20"/>
                <w:szCs w:val="20"/>
              </w:rPr>
              <w:t>L</w:t>
            </w:r>
            <w:r w:rsidRPr="009A6733">
              <w:rPr>
                <w:rFonts w:ascii="Arial" w:hAnsi="Arial" w:cs="Arial"/>
                <w:color w:val="FF0000"/>
                <w:sz w:val="20"/>
                <w:szCs w:val="20"/>
              </w:rPr>
              <w:t>a</w:t>
            </w:r>
          </w:p>
          <w:p w14:paraId="209F9ED9" w14:textId="77777777" w:rsidR="00B574B2" w:rsidRPr="00D03C0E" w:rsidRDefault="00B574B2" w:rsidP="009A6733">
            <w:pPr>
              <w:autoSpaceDE w:val="0"/>
              <w:autoSpaceDN w:val="0"/>
              <w:adjustRightInd w:val="0"/>
              <w:spacing w:after="0" w:line="240" w:lineRule="auto"/>
              <w:rPr>
                <w:rFonts w:ascii="Arial" w:hAnsi="Arial" w:cs="Arial"/>
                <w:color w:val="000000"/>
                <w:sz w:val="20"/>
                <w:szCs w:val="20"/>
              </w:rPr>
            </w:pPr>
            <w:r w:rsidRPr="00D03C0E">
              <w:rPr>
                <w:rFonts w:ascii="Arial" w:hAnsi="Arial" w:cs="Arial"/>
                <w:color w:val="000000"/>
                <w:sz w:val="20"/>
                <w:szCs w:val="20"/>
              </w:rPr>
              <w:t xml:space="preserve">                                  </w:t>
            </w:r>
          </w:p>
          <w:p w14:paraId="556F707C" w14:textId="2DF59037" w:rsidR="00B574B2" w:rsidRPr="009A6733" w:rsidRDefault="00B574B2" w:rsidP="009A6733">
            <w:pPr>
              <w:autoSpaceDE w:val="0"/>
              <w:autoSpaceDN w:val="0"/>
              <w:adjustRightInd w:val="0"/>
              <w:spacing w:after="0" w:line="240" w:lineRule="auto"/>
              <w:rPr>
                <w:rFonts w:ascii="Arial" w:hAnsi="Arial" w:cs="Arial"/>
                <w:color w:val="000000"/>
                <w:sz w:val="20"/>
                <w:szCs w:val="20"/>
              </w:rPr>
            </w:pPr>
            <w:r w:rsidRPr="00D03C0E">
              <w:rPr>
                <w:rFonts w:ascii="Arial" w:hAnsi="Arial" w:cs="Arial"/>
                <w:color w:val="000000"/>
                <w:sz w:val="20"/>
                <w:szCs w:val="20"/>
              </w:rPr>
              <w:t xml:space="preserve">                         </w:t>
            </w:r>
            <w:r w:rsidR="00D03C0E" w:rsidRPr="00D03C0E">
              <w:rPr>
                <w:rFonts w:ascii="Arial" w:hAnsi="Arial" w:cs="Arial"/>
                <w:color w:val="000000"/>
                <w:sz w:val="20"/>
                <w:szCs w:val="20"/>
              </w:rPr>
              <w:t xml:space="preserve">   </w:t>
            </w:r>
            <w:r w:rsidR="00D03C0E" w:rsidRPr="009A6733">
              <w:rPr>
                <w:rFonts w:ascii="Arial" w:hAnsi="Arial" w:cs="Arial"/>
                <w:color w:val="000000"/>
                <w:sz w:val="20"/>
                <w:szCs w:val="20"/>
              </w:rPr>
              <w:t>T</w:t>
            </w:r>
            <w:r w:rsidR="00D03C0E" w:rsidRPr="009A6733">
              <w:rPr>
                <w:rFonts w:ascii="Arial" w:hAnsi="Arial" w:cs="Arial"/>
                <w:color w:val="FF0000"/>
                <w:sz w:val="20"/>
                <w:szCs w:val="20"/>
              </w:rPr>
              <w:t>b</w:t>
            </w:r>
            <w:r w:rsidR="00D03C0E" w:rsidRPr="00D03C0E">
              <w:rPr>
                <w:rFonts w:ascii="Arial" w:hAnsi="Arial" w:cs="Arial"/>
                <w:color w:val="000000"/>
                <w:sz w:val="20"/>
                <w:szCs w:val="20"/>
              </w:rPr>
              <w:t xml:space="preserve"> </w:t>
            </w:r>
            <w:r w:rsidRPr="00D03C0E">
              <w:rPr>
                <w:rFonts w:ascii="Arial" w:hAnsi="Arial" w:cs="Arial"/>
                <w:color w:val="000000"/>
                <w:sz w:val="20"/>
                <w:szCs w:val="20"/>
              </w:rPr>
              <w:t xml:space="preserve"> </w:t>
            </w:r>
            <w:r w:rsidR="00D03C0E" w:rsidRPr="00D03C0E">
              <w:rPr>
                <w:rFonts w:ascii="Arial" w:hAnsi="Arial" w:cs="Arial"/>
                <w:color w:val="000000"/>
                <w:sz w:val="20"/>
                <w:szCs w:val="20"/>
              </w:rPr>
              <w:t xml:space="preserve">  </w:t>
            </w:r>
            <w:r w:rsidRPr="00D03C0E">
              <w:rPr>
                <w:rFonts w:ascii="Arial" w:hAnsi="Arial" w:cs="Arial"/>
                <w:color w:val="000000"/>
                <w:sz w:val="20"/>
                <w:szCs w:val="20"/>
              </w:rPr>
              <w:t xml:space="preserve">                                       </w:t>
            </w:r>
            <w:r w:rsidR="00D03C0E" w:rsidRPr="00D03C0E">
              <w:rPr>
                <w:rFonts w:ascii="Arial" w:hAnsi="Arial" w:cs="Arial"/>
                <w:color w:val="000000"/>
                <w:sz w:val="20"/>
                <w:szCs w:val="20"/>
              </w:rPr>
              <w:t xml:space="preserve">          </w:t>
            </w:r>
            <w:r w:rsidRPr="00D03C0E">
              <w:rPr>
                <w:rFonts w:ascii="Arial" w:hAnsi="Arial" w:cs="Arial"/>
                <w:color w:val="000000"/>
                <w:sz w:val="20"/>
                <w:szCs w:val="20"/>
              </w:rPr>
              <w:t xml:space="preserve">                                                          </w:t>
            </w:r>
          </w:p>
        </w:tc>
        <w:tc>
          <w:tcPr>
            <w:tcW w:w="3344" w:type="dxa"/>
            <w:gridSpan w:val="2"/>
          </w:tcPr>
          <w:p w14:paraId="7832C54F" w14:textId="77777777" w:rsidR="00B574B2" w:rsidRPr="00D03C0E" w:rsidRDefault="00B574B2" w:rsidP="009A6733">
            <w:pPr>
              <w:autoSpaceDE w:val="0"/>
              <w:autoSpaceDN w:val="0"/>
              <w:adjustRightInd w:val="0"/>
              <w:spacing w:after="0" w:line="240" w:lineRule="auto"/>
              <w:rPr>
                <w:rFonts w:ascii="Arial" w:hAnsi="Arial" w:cs="Arial"/>
                <w:color w:val="000000"/>
                <w:sz w:val="20"/>
                <w:szCs w:val="20"/>
              </w:rPr>
            </w:pPr>
          </w:p>
          <w:p w14:paraId="0A02DD4E" w14:textId="10F02252" w:rsidR="009A6733" w:rsidRPr="00D03C0E"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 </w:t>
            </w:r>
            <w:r w:rsidR="00B574B2" w:rsidRPr="00D03C0E">
              <w:rPr>
                <w:rFonts w:ascii="Arial" w:hAnsi="Arial" w:cs="Arial"/>
                <w:color w:val="000000"/>
                <w:sz w:val="20"/>
                <w:szCs w:val="20"/>
              </w:rPr>
              <w:t xml:space="preserve">             &lt; 10 x laminate nominal       </w:t>
            </w:r>
          </w:p>
          <w:p w14:paraId="041E803C" w14:textId="2D004846" w:rsidR="00B574B2" w:rsidRPr="00D03C0E" w:rsidRDefault="00B574B2" w:rsidP="00B574B2">
            <w:pPr>
              <w:autoSpaceDE w:val="0"/>
              <w:autoSpaceDN w:val="0"/>
              <w:adjustRightInd w:val="0"/>
              <w:spacing w:after="0" w:line="240" w:lineRule="auto"/>
              <w:rPr>
                <w:rFonts w:ascii="Arial" w:hAnsi="Arial" w:cs="Arial"/>
                <w:color w:val="000000"/>
                <w:sz w:val="20"/>
                <w:szCs w:val="20"/>
              </w:rPr>
            </w:pPr>
            <w:r w:rsidRPr="00D03C0E">
              <w:rPr>
                <w:rFonts w:ascii="Arial" w:hAnsi="Arial" w:cs="Arial"/>
                <w:color w:val="000000"/>
                <w:sz w:val="20"/>
                <w:szCs w:val="20"/>
              </w:rPr>
              <w:t xml:space="preserve">                      Thickness</w:t>
            </w:r>
          </w:p>
          <w:p w14:paraId="7EE17962" w14:textId="3459871D" w:rsidR="00B574B2" w:rsidRPr="00D03C0E" w:rsidRDefault="00D03C0E" w:rsidP="00D03C0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Pr="00D03C0E">
              <w:rPr>
                <w:rFonts w:ascii="Arial" w:hAnsi="Arial" w:cs="Arial"/>
                <w:color w:val="000000"/>
                <w:sz w:val="20"/>
                <w:szCs w:val="20"/>
              </w:rPr>
              <w:t xml:space="preserve">&lt; 20 x laminate nominal </w:t>
            </w:r>
            <w:r>
              <w:rPr>
                <w:rFonts w:ascii="Arial" w:hAnsi="Arial" w:cs="Arial"/>
                <w:color w:val="000000"/>
                <w:sz w:val="20"/>
                <w:szCs w:val="20"/>
              </w:rPr>
              <w:t xml:space="preserve">  </w:t>
            </w:r>
          </w:p>
          <w:p w14:paraId="2AF0AB17" w14:textId="5341DF93" w:rsidR="009A6733" w:rsidRPr="009A6733" w:rsidRDefault="009A6733" w:rsidP="009A6733">
            <w:pPr>
              <w:autoSpaceDE w:val="0"/>
              <w:autoSpaceDN w:val="0"/>
              <w:adjustRightInd w:val="0"/>
              <w:spacing w:after="0" w:line="240" w:lineRule="auto"/>
              <w:rPr>
                <w:rFonts w:ascii="Arial" w:hAnsi="Arial" w:cs="Arial"/>
                <w:color w:val="000000"/>
                <w:sz w:val="20"/>
                <w:szCs w:val="20"/>
              </w:rPr>
            </w:pPr>
            <w:r w:rsidRPr="009A6733">
              <w:rPr>
                <w:rFonts w:ascii="Arial" w:hAnsi="Arial" w:cs="Arial"/>
                <w:color w:val="000000"/>
                <w:sz w:val="20"/>
                <w:szCs w:val="20"/>
              </w:rPr>
              <w:t xml:space="preserve"> </w:t>
            </w:r>
            <w:r w:rsidR="00B574B2" w:rsidRPr="00D03C0E">
              <w:rPr>
                <w:rFonts w:ascii="Arial" w:hAnsi="Arial" w:cs="Arial"/>
                <w:color w:val="000000"/>
                <w:sz w:val="20"/>
                <w:szCs w:val="20"/>
              </w:rPr>
              <w:t xml:space="preserve">                </w:t>
            </w:r>
            <w:r w:rsidR="00B574B2" w:rsidRPr="00D03C0E">
              <w:rPr>
                <w:rFonts w:ascii="Arial" w:hAnsi="Arial" w:cs="Arial"/>
                <w:noProof/>
                <w:color w:val="000000"/>
                <w:sz w:val="20"/>
                <w:szCs w:val="20"/>
              </w:rPr>
              <w:drawing>
                <wp:inline distT="0" distB="0" distL="0" distR="0" wp14:anchorId="4EC20151" wp14:editId="0EA8682F">
                  <wp:extent cx="2286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p>
        </w:tc>
      </w:tr>
    </w:tbl>
    <w:p w14:paraId="642D974A" w14:textId="061A66BC" w:rsidR="009A6733" w:rsidRDefault="00D03C0E" w:rsidP="00E24810">
      <w:pPr>
        <w:pStyle w:val="Default"/>
        <w:rPr>
          <w:b/>
          <w:bCs/>
          <w:sz w:val="20"/>
          <w:szCs w:val="20"/>
        </w:rPr>
      </w:pPr>
      <w:r>
        <w:rPr>
          <w:b/>
          <w:bCs/>
          <w:sz w:val="20"/>
          <w:szCs w:val="20"/>
        </w:rPr>
        <w:t xml:space="preserve">                                                                                                                                       </w:t>
      </w:r>
      <w:r w:rsidRPr="00D03C0E">
        <w:rPr>
          <w:sz w:val="20"/>
          <w:szCs w:val="20"/>
        </w:rPr>
        <w:t>thickness</w:t>
      </w:r>
      <w:r>
        <w:rPr>
          <w:b/>
          <w:bCs/>
          <w:sz w:val="20"/>
          <w:szCs w:val="20"/>
        </w:rPr>
        <w:t xml:space="preserve"> </w:t>
      </w:r>
    </w:p>
    <w:p w14:paraId="458289E4" w14:textId="4590CD94" w:rsidR="00D03C0E" w:rsidRPr="00D03C0E" w:rsidRDefault="00D03C0E" w:rsidP="00D03C0E">
      <w:pPr>
        <w:autoSpaceDE w:val="0"/>
        <w:autoSpaceDN w:val="0"/>
        <w:adjustRightInd w:val="0"/>
        <w:spacing w:after="0" w:line="240" w:lineRule="auto"/>
        <w:rPr>
          <w:rFonts w:ascii="Arial" w:hAnsi="Arial" w:cs="Arial"/>
          <w:color w:val="000000"/>
          <w:sz w:val="20"/>
          <w:szCs w:val="20"/>
        </w:rPr>
      </w:pPr>
      <w:r w:rsidRPr="00D03C0E">
        <w:rPr>
          <w:rFonts w:ascii="Arial" w:hAnsi="Arial" w:cs="Arial"/>
          <w:color w:val="FF0000"/>
          <w:sz w:val="20"/>
          <w:szCs w:val="20"/>
        </w:rPr>
        <w:t>1</w:t>
      </w:r>
      <w:r w:rsidR="004D0AB8">
        <w:rPr>
          <w:rFonts w:ascii="Arial" w:hAnsi="Arial" w:cs="Arial"/>
          <w:color w:val="000000"/>
          <w:sz w:val="20"/>
          <w:szCs w:val="20"/>
        </w:rPr>
        <w:t xml:space="preserve"> =</w:t>
      </w:r>
      <w:r w:rsidRPr="00D03C0E">
        <w:rPr>
          <w:rFonts w:ascii="Arial" w:hAnsi="Arial" w:cs="Arial"/>
          <w:color w:val="000000"/>
          <w:sz w:val="20"/>
          <w:szCs w:val="20"/>
        </w:rPr>
        <w:t xml:space="preserve"> Length tolerance only applies to laminate supplied in sheets, not for rolls </w:t>
      </w:r>
    </w:p>
    <w:p w14:paraId="3BF0CB3E" w14:textId="3BD3A67C" w:rsidR="00D03C0E" w:rsidRPr="00D03C0E" w:rsidRDefault="004D0AB8" w:rsidP="00D03C0E">
      <w:pPr>
        <w:autoSpaceDE w:val="0"/>
        <w:autoSpaceDN w:val="0"/>
        <w:adjustRightInd w:val="0"/>
        <w:spacing w:after="0" w:line="240" w:lineRule="auto"/>
        <w:rPr>
          <w:rFonts w:ascii="Arial" w:hAnsi="Arial" w:cs="Arial"/>
          <w:color w:val="000000"/>
          <w:sz w:val="20"/>
          <w:szCs w:val="20"/>
        </w:rPr>
      </w:pPr>
      <w:r w:rsidRPr="00D03C0E">
        <w:rPr>
          <w:rFonts w:ascii="Arial" w:hAnsi="Arial" w:cs="Arial"/>
          <w:color w:val="FF0000"/>
          <w:sz w:val="20"/>
          <w:szCs w:val="20"/>
        </w:rPr>
        <w:t>A</w:t>
      </w:r>
      <w:r>
        <w:rPr>
          <w:rFonts w:ascii="Arial" w:hAnsi="Arial" w:cs="Arial"/>
          <w:color w:val="FF0000"/>
          <w:sz w:val="20"/>
          <w:szCs w:val="20"/>
        </w:rPr>
        <w:t xml:space="preserve"> =</w:t>
      </w:r>
      <w:r w:rsidR="00D03C0E" w:rsidRPr="00D03C0E">
        <w:rPr>
          <w:rFonts w:ascii="Arial" w:hAnsi="Arial" w:cs="Arial"/>
          <w:color w:val="000000"/>
          <w:sz w:val="20"/>
          <w:szCs w:val="20"/>
        </w:rPr>
        <w:t xml:space="preserve"> Provided that the laminate is stored in the manner and conditions recommended by </w:t>
      </w:r>
      <w:r w:rsidR="00D03C0E">
        <w:rPr>
          <w:rFonts w:ascii="Arial" w:hAnsi="Arial" w:cs="Arial"/>
          <w:color w:val="000000"/>
          <w:sz w:val="20"/>
          <w:szCs w:val="20"/>
        </w:rPr>
        <w:t>manufacturer</w:t>
      </w:r>
      <w:r w:rsidR="00425C97">
        <w:rPr>
          <w:rFonts w:ascii="Arial" w:hAnsi="Arial" w:cs="Arial"/>
          <w:color w:val="000000"/>
          <w:sz w:val="20"/>
          <w:szCs w:val="20"/>
        </w:rPr>
        <w:t>.</w:t>
      </w:r>
      <w:r w:rsidR="00D03C0E">
        <w:rPr>
          <w:rFonts w:ascii="Arial" w:hAnsi="Arial" w:cs="Arial"/>
          <w:color w:val="000000"/>
          <w:sz w:val="20"/>
          <w:szCs w:val="20"/>
        </w:rPr>
        <w:t xml:space="preserve"> </w:t>
      </w:r>
    </w:p>
    <w:p w14:paraId="1FB1D414" w14:textId="38A378A5" w:rsidR="00D03C0E" w:rsidRPr="00D03C0E" w:rsidRDefault="00D03C0E" w:rsidP="00D03C0E">
      <w:pPr>
        <w:autoSpaceDE w:val="0"/>
        <w:autoSpaceDN w:val="0"/>
        <w:adjustRightInd w:val="0"/>
        <w:spacing w:after="0" w:line="240" w:lineRule="auto"/>
        <w:rPr>
          <w:rFonts w:ascii="Arial" w:hAnsi="Arial" w:cs="Arial"/>
          <w:color w:val="000000"/>
          <w:sz w:val="20"/>
          <w:szCs w:val="20"/>
        </w:rPr>
      </w:pPr>
      <w:r w:rsidRPr="00D03C0E">
        <w:rPr>
          <w:rFonts w:ascii="Arial" w:hAnsi="Arial" w:cs="Arial"/>
          <w:color w:val="FF0000"/>
          <w:sz w:val="20"/>
          <w:szCs w:val="20"/>
        </w:rPr>
        <w:t>b</w:t>
      </w:r>
      <w:r w:rsidRPr="00D03C0E">
        <w:rPr>
          <w:rFonts w:ascii="Arial" w:hAnsi="Arial" w:cs="Arial"/>
          <w:color w:val="000000"/>
          <w:sz w:val="20"/>
          <w:szCs w:val="20"/>
        </w:rPr>
        <w:t xml:space="preserve"> </w:t>
      </w:r>
      <w:r w:rsidR="004D0AB8">
        <w:rPr>
          <w:rFonts w:ascii="Arial" w:hAnsi="Arial" w:cs="Arial"/>
          <w:color w:val="000000"/>
          <w:sz w:val="20"/>
          <w:szCs w:val="20"/>
        </w:rPr>
        <w:t>=</w:t>
      </w:r>
      <w:r w:rsidRPr="00D03C0E">
        <w:rPr>
          <w:rFonts w:ascii="Arial" w:hAnsi="Arial" w:cs="Arial"/>
          <w:color w:val="000000"/>
          <w:sz w:val="20"/>
          <w:szCs w:val="20"/>
        </w:rPr>
        <w:t xml:space="preserve">Tolerances for cut-to-size panels shall be agreed between </w:t>
      </w:r>
      <w:r w:rsidR="00425C97">
        <w:rPr>
          <w:rFonts w:ascii="Arial" w:hAnsi="Arial" w:cs="Arial"/>
          <w:color w:val="000000"/>
          <w:sz w:val="20"/>
          <w:szCs w:val="20"/>
        </w:rPr>
        <w:t>manufacturer</w:t>
      </w:r>
      <w:r w:rsidRPr="00D03C0E">
        <w:rPr>
          <w:rFonts w:ascii="Arial" w:hAnsi="Arial" w:cs="Arial"/>
          <w:color w:val="000000"/>
          <w:sz w:val="20"/>
          <w:szCs w:val="20"/>
        </w:rPr>
        <w:t xml:space="preserve"> and purchaser. </w:t>
      </w:r>
    </w:p>
    <w:p w14:paraId="0421D2D8" w14:textId="77777777" w:rsidR="00D03C0E" w:rsidRPr="00D03C0E" w:rsidRDefault="00D03C0E" w:rsidP="00D03C0E">
      <w:pPr>
        <w:autoSpaceDE w:val="0"/>
        <w:autoSpaceDN w:val="0"/>
        <w:adjustRightInd w:val="0"/>
        <w:spacing w:after="0" w:line="240" w:lineRule="auto"/>
        <w:rPr>
          <w:rFonts w:ascii="Arial" w:hAnsi="Arial" w:cs="Arial"/>
          <w:color w:val="000000"/>
          <w:sz w:val="20"/>
          <w:szCs w:val="20"/>
        </w:rPr>
      </w:pPr>
      <w:r w:rsidRPr="00D03C0E">
        <w:rPr>
          <w:rFonts w:ascii="Arial" w:hAnsi="Arial" w:cs="Arial"/>
          <w:color w:val="000000"/>
          <w:sz w:val="20"/>
          <w:szCs w:val="20"/>
        </w:rPr>
        <w:t xml:space="preserve">La = in the longitudinal direction of the fibrous sheet material (normally the direction of the longest dimension of the laminate). </w:t>
      </w:r>
    </w:p>
    <w:p w14:paraId="20A25833" w14:textId="77777777" w:rsidR="00D03C0E" w:rsidRPr="00D03C0E" w:rsidRDefault="00D03C0E" w:rsidP="00D03C0E">
      <w:pPr>
        <w:autoSpaceDE w:val="0"/>
        <w:autoSpaceDN w:val="0"/>
        <w:adjustRightInd w:val="0"/>
        <w:spacing w:after="0" w:line="240" w:lineRule="auto"/>
        <w:rPr>
          <w:rFonts w:ascii="Arial" w:hAnsi="Arial" w:cs="Arial"/>
          <w:color w:val="000000"/>
          <w:sz w:val="20"/>
          <w:szCs w:val="20"/>
        </w:rPr>
      </w:pPr>
      <w:r w:rsidRPr="00D03C0E">
        <w:rPr>
          <w:rFonts w:ascii="Arial" w:hAnsi="Arial" w:cs="Arial"/>
          <w:color w:val="000000"/>
          <w:sz w:val="20"/>
          <w:szCs w:val="20"/>
        </w:rPr>
        <w:t xml:space="preserve">Tb = in the cross-longitudinal direction of the fibrous sheet material (at right angles to direction L). </w:t>
      </w:r>
    </w:p>
    <w:p w14:paraId="0F1E6B0E" w14:textId="77777777" w:rsidR="00D03C0E" w:rsidRPr="00D03C0E" w:rsidRDefault="00D03C0E" w:rsidP="00D03C0E">
      <w:pPr>
        <w:autoSpaceDE w:val="0"/>
        <w:autoSpaceDN w:val="0"/>
        <w:adjustRightInd w:val="0"/>
        <w:spacing w:after="0" w:line="240" w:lineRule="auto"/>
        <w:rPr>
          <w:rFonts w:ascii="Arial" w:hAnsi="Arial" w:cs="Arial"/>
          <w:color w:val="000000"/>
          <w:sz w:val="20"/>
          <w:szCs w:val="20"/>
        </w:rPr>
      </w:pPr>
      <w:r w:rsidRPr="00D03C0E">
        <w:rPr>
          <w:rFonts w:ascii="Arial" w:hAnsi="Arial" w:cs="Arial"/>
          <w:color w:val="000000"/>
          <w:sz w:val="20"/>
          <w:szCs w:val="20"/>
        </w:rPr>
        <w:t>L</w:t>
      </w:r>
      <w:r w:rsidRPr="00D03C0E">
        <w:rPr>
          <w:rFonts w:ascii="Arial" w:hAnsi="Arial" w:cs="Arial"/>
          <w:color w:val="FF0000"/>
          <w:sz w:val="20"/>
          <w:szCs w:val="20"/>
        </w:rPr>
        <w:t>a</w:t>
      </w:r>
      <w:r w:rsidRPr="00D03C0E">
        <w:rPr>
          <w:rFonts w:ascii="Arial" w:hAnsi="Arial" w:cs="Arial"/>
          <w:color w:val="000000"/>
          <w:sz w:val="20"/>
          <w:szCs w:val="20"/>
        </w:rPr>
        <w:t xml:space="preserve"> = axis of bending parallel to the fibre direction (usually parallel to the direction of sanding). </w:t>
      </w:r>
    </w:p>
    <w:p w14:paraId="3DE3E1EF" w14:textId="48D6E733" w:rsidR="00D03C0E" w:rsidRDefault="00D03C0E" w:rsidP="00D03C0E">
      <w:pPr>
        <w:pStyle w:val="Default"/>
        <w:rPr>
          <w:sz w:val="20"/>
          <w:szCs w:val="20"/>
        </w:rPr>
      </w:pPr>
      <w:r w:rsidRPr="00D03C0E">
        <w:rPr>
          <w:sz w:val="20"/>
          <w:szCs w:val="20"/>
        </w:rPr>
        <w:t>T</w:t>
      </w:r>
      <w:r w:rsidRPr="00425C97">
        <w:rPr>
          <w:color w:val="FF0000"/>
          <w:sz w:val="20"/>
          <w:szCs w:val="20"/>
        </w:rPr>
        <w:t>b</w:t>
      </w:r>
      <w:r w:rsidRPr="00D03C0E">
        <w:rPr>
          <w:sz w:val="20"/>
          <w:szCs w:val="20"/>
        </w:rPr>
        <w:t xml:space="preserve"> = axis of bending at right angles to the fibre direction.</w:t>
      </w:r>
    </w:p>
    <w:p w14:paraId="77706684" w14:textId="77777777" w:rsidR="00425C97" w:rsidRPr="00D03C0E" w:rsidRDefault="00425C97" w:rsidP="00D03C0E">
      <w:pPr>
        <w:pStyle w:val="Default"/>
        <w:rPr>
          <w:b/>
          <w:bCs/>
          <w:sz w:val="20"/>
          <w:szCs w:val="20"/>
        </w:rPr>
      </w:pPr>
    </w:p>
    <w:p w14:paraId="6CB24976" w14:textId="77777777" w:rsidR="005A5841" w:rsidRDefault="005A5841" w:rsidP="00E24810">
      <w:pPr>
        <w:pStyle w:val="Default"/>
        <w:rPr>
          <w:b/>
          <w:bCs/>
          <w:sz w:val="20"/>
          <w:szCs w:val="20"/>
        </w:rPr>
      </w:pPr>
    </w:p>
    <w:p w14:paraId="6F82E591" w14:textId="77777777" w:rsidR="005A5841" w:rsidRDefault="005A5841" w:rsidP="00E24810">
      <w:pPr>
        <w:pStyle w:val="Default"/>
        <w:rPr>
          <w:b/>
          <w:bCs/>
          <w:sz w:val="20"/>
          <w:szCs w:val="20"/>
        </w:rPr>
      </w:pPr>
    </w:p>
    <w:p w14:paraId="26A43213" w14:textId="77777777" w:rsidR="005A5841" w:rsidRDefault="005A5841" w:rsidP="00E24810">
      <w:pPr>
        <w:pStyle w:val="Default"/>
        <w:rPr>
          <w:b/>
          <w:bCs/>
          <w:sz w:val="20"/>
          <w:szCs w:val="20"/>
        </w:rPr>
      </w:pPr>
    </w:p>
    <w:p w14:paraId="35DEE613" w14:textId="0BADD3D4" w:rsidR="00E24810" w:rsidRDefault="00E24810" w:rsidP="00E24810">
      <w:pPr>
        <w:pStyle w:val="Default"/>
        <w:rPr>
          <w:sz w:val="20"/>
          <w:szCs w:val="20"/>
        </w:rPr>
      </w:pPr>
      <w:r>
        <w:rPr>
          <w:b/>
          <w:bCs/>
          <w:sz w:val="20"/>
          <w:szCs w:val="20"/>
        </w:rPr>
        <w:t xml:space="preserve">9.2 Stability and reactivity data </w:t>
      </w:r>
    </w:p>
    <w:p w14:paraId="432D3008" w14:textId="77777777" w:rsidR="00E24810" w:rsidRDefault="00E24810" w:rsidP="00E24810">
      <w:pPr>
        <w:pStyle w:val="Default"/>
        <w:rPr>
          <w:sz w:val="20"/>
          <w:szCs w:val="20"/>
        </w:rPr>
      </w:pPr>
      <w:r>
        <w:rPr>
          <w:sz w:val="20"/>
          <w:szCs w:val="20"/>
        </w:rPr>
        <w:t xml:space="preserve">9.2.1 Stability Stable: they are not considered to be reactive or corrosive. </w:t>
      </w:r>
    </w:p>
    <w:p w14:paraId="37988789" w14:textId="77777777" w:rsidR="00E24810" w:rsidRDefault="00E24810" w:rsidP="00E24810">
      <w:pPr>
        <w:pStyle w:val="Default"/>
        <w:rPr>
          <w:sz w:val="20"/>
          <w:szCs w:val="20"/>
        </w:rPr>
      </w:pPr>
      <w:r>
        <w:rPr>
          <w:sz w:val="20"/>
          <w:szCs w:val="20"/>
        </w:rPr>
        <w:t xml:space="preserve">9.2.2 Hazardous reactions None </w:t>
      </w:r>
    </w:p>
    <w:p w14:paraId="71946A6F" w14:textId="555BBE7F" w:rsidR="00E24810" w:rsidRDefault="00E24810" w:rsidP="00E24810">
      <w:pPr>
        <w:pStyle w:val="Default"/>
        <w:rPr>
          <w:sz w:val="20"/>
          <w:szCs w:val="20"/>
        </w:rPr>
      </w:pPr>
      <w:r>
        <w:rPr>
          <w:sz w:val="20"/>
          <w:szCs w:val="20"/>
        </w:rPr>
        <w:t xml:space="preserve">9.2.3 Material incompatibility Strong acids or alkaline solutions will stain the surface </w:t>
      </w:r>
    </w:p>
    <w:p w14:paraId="3BA7E102" w14:textId="77777777" w:rsidR="00E24810" w:rsidRDefault="00E24810" w:rsidP="00E24810">
      <w:pPr>
        <w:pStyle w:val="Default"/>
        <w:rPr>
          <w:sz w:val="20"/>
          <w:szCs w:val="20"/>
        </w:rPr>
      </w:pPr>
    </w:p>
    <w:p w14:paraId="65C41218" w14:textId="77777777" w:rsidR="00E24810" w:rsidRDefault="00E24810" w:rsidP="00E24810">
      <w:pPr>
        <w:pStyle w:val="Default"/>
        <w:rPr>
          <w:sz w:val="20"/>
          <w:szCs w:val="20"/>
        </w:rPr>
      </w:pPr>
      <w:r>
        <w:rPr>
          <w:b/>
          <w:bCs/>
          <w:sz w:val="20"/>
          <w:szCs w:val="20"/>
        </w:rPr>
        <w:t xml:space="preserve">9.3 Fire and explosion data </w:t>
      </w:r>
    </w:p>
    <w:p w14:paraId="2DF7009B" w14:textId="77777777" w:rsidR="00E24810" w:rsidRDefault="00E24810" w:rsidP="00E24810">
      <w:pPr>
        <w:pStyle w:val="Default"/>
        <w:rPr>
          <w:sz w:val="20"/>
          <w:szCs w:val="20"/>
        </w:rPr>
      </w:pPr>
      <w:r>
        <w:rPr>
          <w:sz w:val="20"/>
          <w:szCs w:val="20"/>
        </w:rPr>
        <w:t xml:space="preserve">9.3.1 Ignition temperature Approx. 330 °C </w:t>
      </w:r>
    </w:p>
    <w:p w14:paraId="77DF04A2" w14:textId="77777777" w:rsidR="00E24810" w:rsidRDefault="00E24810" w:rsidP="00E24810">
      <w:pPr>
        <w:pStyle w:val="Default"/>
        <w:rPr>
          <w:sz w:val="20"/>
          <w:szCs w:val="20"/>
        </w:rPr>
      </w:pPr>
      <w:r>
        <w:rPr>
          <w:sz w:val="20"/>
          <w:szCs w:val="20"/>
        </w:rPr>
        <w:t xml:space="preserve">9.3.2 Flash point None </w:t>
      </w:r>
    </w:p>
    <w:p w14:paraId="41C1C23F" w14:textId="77777777" w:rsidR="00E24810" w:rsidRDefault="00E24810" w:rsidP="00E24810">
      <w:pPr>
        <w:pStyle w:val="Default"/>
        <w:rPr>
          <w:sz w:val="20"/>
          <w:szCs w:val="20"/>
        </w:rPr>
      </w:pPr>
      <w:r>
        <w:rPr>
          <w:sz w:val="20"/>
          <w:szCs w:val="20"/>
        </w:rPr>
        <w:t xml:space="preserve">9.3.3. Auto-ignition None </w:t>
      </w:r>
    </w:p>
    <w:p w14:paraId="4145CD6B" w14:textId="77777777" w:rsidR="00E24810" w:rsidRDefault="00E24810" w:rsidP="00E24810">
      <w:pPr>
        <w:pStyle w:val="Default"/>
        <w:rPr>
          <w:sz w:val="20"/>
          <w:szCs w:val="20"/>
        </w:rPr>
      </w:pPr>
      <w:r>
        <w:rPr>
          <w:sz w:val="20"/>
          <w:szCs w:val="20"/>
        </w:rPr>
        <w:t xml:space="preserve">9.3.4 Thermal decomposition Possible above 160 °C. Like wood, toxic gases may be emitted, e.g. carbon monoxide, carbon dioxide, ammonia, depending upon the burning conditions (temperature, amount of oxygen, etc.). </w:t>
      </w:r>
    </w:p>
    <w:p w14:paraId="2DE6563E" w14:textId="77777777" w:rsidR="00E24810" w:rsidRDefault="00E24810" w:rsidP="00E24810">
      <w:pPr>
        <w:pStyle w:val="Default"/>
        <w:rPr>
          <w:sz w:val="20"/>
          <w:szCs w:val="20"/>
        </w:rPr>
      </w:pPr>
      <w:r>
        <w:rPr>
          <w:sz w:val="20"/>
          <w:szCs w:val="20"/>
        </w:rPr>
        <w:t xml:space="preserve">9.3.5 Flammability Not considered to be flammable. They will burn only in a fire situation, in presence of open flames. </w:t>
      </w:r>
    </w:p>
    <w:p w14:paraId="7887503A" w14:textId="32813AF8" w:rsidR="00E24810" w:rsidRDefault="00E24810" w:rsidP="00E24810">
      <w:pPr>
        <w:pStyle w:val="Default"/>
        <w:rPr>
          <w:sz w:val="20"/>
          <w:szCs w:val="20"/>
        </w:rPr>
      </w:pPr>
      <w:r>
        <w:rPr>
          <w:sz w:val="20"/>
          <w:szCs w:val="20"/>
        </w:rPr>
        <w:t xml:space="preserve">9.3.6 Extinguishing media Considered as Class A combustible material. Carbon dioxide, water spray, dry chemical foam can be used to extinguish flames. Water dampens and prevents rekindling. Wear </w:t>
      </w:r>
      <w:r w:rsidR="004D0AB8">
        <w:rPr>
          <w:sz w:val="20"/>
          <w:szCs w:val="20"/>
        </w:rPr>
        <w:t>self-breathing</w:t>
      </w:r>
      <w:r>
        <w:rPr>
          <w:sz w:val="20"/>
          <w:szCs w:val="20"/>
        </w:rPr>
        <w:t xml:space="preserve"> apparatus and fire protective clothing. </w:t>
      </w:r>
    </w:p>
    <w:p w14:paraId="7A1DBAC0" w14:textId="77777777" w:rsidR="00E24810" w:rsidRDefault="00E24810" w:rsidP="00E24810">
      <w:pPr>
        <w:pStyle w:val="Default"/>
        <w:rPr>
          <w:sz w:val="20"/>
          <w:szCs w:val="20"/>
        </w:rPr>
      </w:pPr>
      <w:r>
        <w:rPr>
          <w:sz w:val="20"/>
          <w:szCs w:val="20"/>
        </w:rPr>
        <w:t xml:space="preserve">9.3.7 Explosion hazards Machining, sawing, sanding and routing produce dust. Safety precautions and adequate ventilation must be observed to avoid airborne dust concentration. </w:t>
      </w:r>
    </w:p>
    <w:p w14:paraId="6192575A" w14:textId="77777777" w:rsidR="00E24810" w:rsidRDefault="00E24810" w:rsidP="00E24810">
      <w:pPr>
        <w:pStyle w:val="Default"/>
        <w:rPr>
          <w:sz w:val="8"/>
          <w:szCs w:val="8"/>
        </w:rPr>
      </w:pPr>
      <w:r>
        <w:rPr>
          <w:sz w:val="20"/>
          <w:szCs w:val="20"/>
        </w:rPr>
        <w:t>9.3.8 Explosion limits Dust levels should be kept below 60 mg/m</w:t>
      </w:r>
      <w:r>
        <w:rPr>
          <w:sz w:val="8"/>
          <w:szCs w:val="8"/>
        </w:rPr>
        <w:t xml:space="preserve">3 </w:t>
      </w:r>
    </w:p>
    <w:p w14:paraId="752161D5" w14:textId="519A8910" w:rsidR="00E24810" w:rsidRDefault="00E24810" w:rsidP="00E24810">
      <w:pPr>
        <w:rPr>
          <w:sz w:val="20"/>
          <w:szCs w:val="20"/>
        </w:rPr>
      </w:pPr>
      <w:r>
        <w:rPr>
          <w:sz w:val="20"/>
          <w:szCs w:val="20"/>
        </w:rPr>
        <w:t>9.3.9 Protection against In the case of fire HPL Elements shall be treated as wood based explosion and fire materials.</w:t>
      </w:r>
    </w:p>
    <w:p w14:paraId="38DB3159" w14:textId="32055CC3" w:rsidR="00E24810" w:rsidRDefault="00E24810" w:rsidP="00E24810">
      <w:pPr>
        <w:pStyle w:val="Default"/>
        <w:rPr>
          <w:sz w:val="20"/>
          <w:szCs w:val="20"/>
        </w:rPr>
      </w:pPr>
      <w:r>
        <w:rPr>
          <w:b/>
          <w:bCs/>
          <w:sz w:val="20"/>
          <w:szCs w:val="20"/>
        </w:rPr>
        <w:t xml:space="preserve">9.4. Electrostatic behaviour </w:t>
      </w:r>
      <w:r>
        <w:rPr>
          <w:sz w:val="20"/>
          <w:szCs w:val="20"/>
        </w:rPr>
        <w:t>Minimises the generation of charge by contact-separation or rubbing with another material. It does not need to be earthed. HPL surface resistivity is between 10</w:t>
      </w:r>
      <w:r>
        <w:rPr>
          <w:sz w:val="8"/>
          <w:szCs w:val="8"/>
        </w:rPr>
        <w:t xml:space="preserve">9 </w:t>
      </w:r>
      <w:r>
        <w:rPr>
          <w:sz w:val="20"/>
          <w:szCs w:val="20"/>
        </w:rPr>
        <w:t>– 10</w:t>
      </w:r>
      <w:r>
        <w:rPr>
          <w:sz w:val="8"/>
          <w:szCs w:val="8"/>
        </w:rPr>
        <w:t xml:space="preserve">12 </w:t>
      </w:r>
      <w:r>
        <w:rPr>
          <w:sz w:val="20"/>
          <w:szCs w:val="20"/>
        </w:rPr>
        <w:t xml:space="preserve">ohms and a chargeability of V &lt; 2 kV according to CEI IEC 61340-4-1 so that HPL are considered as antistatic material. </w:t>
      </w:r>
    </w:p>
    <w:p w14:paraId="12C460EF" w14:textId="77777777" w:rsidR="00E24810" w:rsidRDefault="00E24810" w:rsidP="00E24810">
      <w:pPr>
        <w:pStyle w:val="Default"/>
        <w:rPr>
          <w:sz w:val="20"/>
          <w:szCs w:val="20"/>
        </w:rPr>
      </w:pPr>
    </w:p>
    <w:p w14:paraId="4C01014B" w14:textId="12C77E3A" w:rsidR="00E24810" w:rsidRDefault="00E24810" w:rsidP="00E24810">
      <w:pPr>
        <w:pStyle w:val="Default"/>
        <w:rPr>
          <w:sz w:val="20"/>
          <w:szCs w:val="20"/>
        </w:rPr>
      </w:pPr>
      <w:r>
        <w:rPr>
          <w:b/>
          <w:bCs/>
          <w:sz w:val="20"/>
          <w:szCs w:val="20"/>
        </w:rPr>
        <w:t xml:space="preserve">9.5 Storage and transport </w:t>
      </w:r>
      <w:r>
        <w:rPr>
          <w:sz w:val="20"/>
          <w:szCs w:val="20"/>
        </w:rPr>
        <w:t xml:space="preserve">Classified as non-hazardous for transportation purposes and there are no specific requirements. </w:t>
      </w:r>
    </w:p>
    <w:p w14:paraId="0A4242E7" w14:textId="77777777" w:rsidR="00E24810" w:rsidRDefault="00E24810" w:rsidP="00E24810">
      <w:pPr>
        <w:pStyle w:val="Default"/>
        <w:rPr>
          <w:sz w:val="20"/>
          <w:szCs w:val="20"/>
        </w:rPr>
      </w:pPr>
    </w:p>
    <w:p w14:paraId="5D9B6B8B" w14:textId="2B0D4480" w:rsidR="00E24810" w:rsidRDefault="00E24810" w:rsidP="00E24810">
      <w:pPr>
        <w:pStyle w:val="Default"/>
        <w:rPr>
          <w:sz w:val="20"/>
          <w:szCs w:val="20"/>
        </w:rPr>
      </w:pPr>
      <w:r>
        <w:rPr>
          <w:b/>
          <w:bCs/>
          <w:sz w:val="20"/>
          <w:szCs w:val="20"/>
        </w:rPr>
        <w:t xml:space="preserve">9.6 Machining </w:t>
      </w:r>
      <w:r>
        <w:rPr>
          <w:sz w:val="20"/>
          <w:szCs w:val="20"/>
        </w:rPr>
        <w:t xml:space="preserve">Use gloves to protect from sharp edges and safety glasses to prevent eyes injury. No special working equipment is necessary, except protections to minimise dust exposure. </w:t>
      </w:r>
    </w:p>
    <w:p w14:paraId="3709BF43" w14:textId="77777777" w:rsidR="00E24810" w:rsidRDefault="00E24810" w:rsidP="00E24810">
      <w:pPr>
        <w:pStyle w:val="Default"/>
        <w:rPr>
          <w:sz w:val="20"/>
          <w:szCs w:val="20"/>
        </w:rPr>
      </w:pPr>
    </w:p>
    <w:p w14:paraId="2E799069" w14:textId="0BFB423D" w:rsidR="00E24810" w:rsidRDefault="00E24810" w:rsidP="00E24810">
      <w:pPr>
        <w:pStyle w:val="Default"/>
        <w:rPr>
          <w:sz w:val="20"/>
          <w:szCs w:val="20"/>
        </w:rPr>
      </w:pPr>
      <w:r>
        <w:rPr>
          <w:b/>
          <w:bCs/>
          <w:sz w:val="20"/>
          <w:szCs w:val="20"/>
        </w:rPr>
        <w:t xml:space="preserve">9.7 Disposal considerations </w:t>
      </w:r>
      <w:r>
        <w:rPr>
          <w:sz w:val="20"/>
          <w:szCs w:val="20"/>
        </w:rPr>
        <w:t xml:space="preserve">Waste material should be handled according to local regulations. Burning is permitted in approved industrial incinerators. </w:t>
      </w:r>
    </w:p>
    <w:p w14:paraId="4128C9EB" w14:textId="77777777" w:rsidR="00E24810" w:rsidRDefault="00E24810" w:rsidP="00E24810">
      <w:pPr>
        <w:pStyle w:val="Default"/>
        <w:rPr>
          <w:sz w:val="20"/>
          <w:szCs w:val="20"/>
        </w:rPr>
      </w:pPr>
    </w:p>
    <w:p w14:paraId="08A5C89E" w14:textId="77777777" w:rsidR="00E24810" w:rsidRDefault="00E24810" w:rsidP="00E24810">
      <w:pPr>
        <w:pStyle w:val="Default"/>
        <w:rPr>
          <w:sz w:val="20"/>
          <w:szCs w:val="20"/>
        </w:rPr>
      </w:pPr>
      <w:r>
        <w:rPr>
          <w:b/>
          <w:bCs/>
          <w:sz w:val="20"/>
          <w:szCs w:val="20"/>
        </w:rPr>
        <w:t xml:space="preserve">9.8 Health information </w:t>
      </w:r>
      <w:r>
        <w:rPr>
          <w:sz w:val="20"/>
          <w:szCs w:val="20"/>
        </w:rPr>
        <w:t xml:space="preserve">Not considered to be dangerous for humans and animals. There is no evidence of toxicological effects and eco-toxicity. HPL surfaces are physiologically safe and approved for use in contact with foodstuffs according to EN 1186. </w:t>
      </w:r>
    </w:p>
    <w:p w14:paraId="5B0DF8EA" w14:textId="77777777" w:rsidR="00E24810" w:rsidRDefault="00E24810" w:rsidP="00E24810">
      <w:pPr>
        <w:pStyle w:val="Default"/>
        <w:rPr>
          <w:sz w:val="20"/>
          <w:szCs w:val="20"/>
        </w:rPr>
      </w:pPr>
      <w:r>
        <w:rPr>
          <w:sz w:val="20"/>
          <w:szCs w:val="20"/>
        </w:rPr>
        <w:t xml:space="preserve">9.8.1 Working areas General dust regulations are applicable. </w:t>
      </w:r>
    </w:p>
    <w:p w14:paraId="42130698" w14:textId="54D71935" w:rsidR="00E24810" w:rsidRDefault="00E24810" w:rsidP="00E24810">
      <w:pPr>
        <w:pStyle w:val="Default"/>
        <w:rPr>
          <w:sz w:val="20"/>
          <w:szCs w:val="20"/>
        </w:rPr>
      </w:pPr>
      <w:r>
        <w:rPr>
          <w:sz w:val="20"/>
          <w:szCs w:val="20"/>
        </w:rPr>
        <w:t>9.8.2 Formaldehyde emission &lt; 3,5 mg/h m</w:t>
      </w:r>
      <w:r>
        <w:rPr>
          <w:sz w:val="8"/>
          <w:szCs w:val="8"/>
        </w:rPr>
        <w:t xml:space="preserve">2 </w:t>
      </w:r>
      <w:r>
        <w:rPr>
          <w:sz w:val="20"/>
          <w:szCs w:val="20"/>
        </w:rPr>
        <w:t xml:space="preserve">(tested according to EN 717-2) &lt; 0.05 ppm (tested according to EN 717-1 (WKI chamber method). </w:t>
      </w:r>
    </w:p>
    <w:p w14:paraId="5AEEE21D" w14:textId="77777777" w:rsidR="00E24810" w:rsidRDefault="00E24810" w:rsidP="00E24810">
      <w:pPr>
        <w:pStyle w:val="Default"/>
        <w:rPr>
          <w:sz w:val="20"/>
          <w:szCs w:val="20"/>
        </w:rPr>
      </w:pPr>
    </w:p>
    <w:p w14:paraId="6EF0CA09" w14:textId="77777777" w:rsidR="00E24810" w:rsidRDefault="00E24810" w:rsidP="00E24810">
      <w:pPr>
        <w:pStyle w:val="Default"/>
        <w:rPr>
          <w:sz w:val="20"/>
          <w:szCs w:val="20"/>
        </w:rPr>
      </w:pPr>
      <w:r>
        <w:rPr>
          <w:b/>
          <w:bCs/>
          <w:sz w:val="20"/>
          <w:szCs w:val="20"/>
        </w:rPr>
        <w:t xml:space="preserve">10 Care and cleaning recommendations </w:t>
      </w:r>
    </w:p>
    <w:p w14:paraId="2683ACCA" w14:textId="0EAF091C" w:rsidR="00E24810" w:rsidRDefault="00E24810" w:rsidP="00E24810">
      <w:pPr>
        <w:pStyle w:val="Default"/>
        <w:rPr>
          <w:sz w:val="20"/>
          <w:szCs w:val="20"/>
        </w:rPr>
      </w:pPr>
      <w:r>
        <w:rPr>
          <w:sz w:val="20"/>
          <w:szCs w:val="20"/>
        </w:rPr>
        <w:t xml:space="preserve">Due to their resistant and hygienic, dense surface, Spectra </w:t>
      </w:r>
      <w:r w:rsidR="005A5841">
        <w:rPr>
          <w:sz w:val="20"/>
          <w:szCs w:val="20"/>
        </w:rPr>
        <w:t xml:space="preserve">Curved </w:t>
      </w:r>
      <w:r>
        <w:rPr>
          <w:sz w:val="20"/>
          <w:szCs w:val="20"/>
        </w:rPr>
        <w:t xml:space="preserve">/ </w:t>
      </w:r>
      <w:r w:rsidR="005A5841">
        <w:rPr>
          <w:sz w:val="20"/>
          <w:szCs w:val="20"/>
        </w:rPr>
        <w:t>Spectra Square Edge</w:t>
      </w:r>
      <w:r>
        <w:rPr>
          <w:sz w:val="20"/>
          <w:szCs w:val="20"/>
        </w:rPr>
        <w:t xml:space="preserve"> work surfaces do not require any special form of care. The surfaces are generally easy to clean. As a general rule, dirt and spilled substances such as tea, coffee, wine etc. should be cleaned immediately as the cleaning effort increases if they are left to dry. When necessary, cleaning should be done with non-aggressive agents. Cleaning agents must in particular not contain any abrasive components, as they may adversely affect the gloss level or scratch the surface. Due to everything from light and fresh to severe and stubborn stains being possible in daily uses, which are caused by the most varied substances, correct cleaning is an important matter. The following instructions should be observed in daily use: </w:t>
      </w:r>
    </w:p>
    <w:p w14:paraId="622962C4" w14:textId="77777777" w:rsidR="00E24810" w:rsidRDefault="00E24810" w:rsidP="00E24810">
      <w:pPr>
        <w:pStyle w:val="Default"/>
        <w:rPr>
          <w:sz w:val="20"/>
          <w:szCs w:val="20"/>
        </w:rPr>
      </w:pPr>
    </w:p>
    <w:p w14:paraId="24887C0E" w14:textId="68BED18B" w:rsidR="00E24810" w:rsidRDefault="00E24810" w:rsidP="00E24810">
      <w:pPr>
        <w:pStyle w:val="Default"/>
        <w:spacing w:after="62"/>
        <w:rPr>
          <w:sz w:val="20"/>
          <w:szCs w:val="20"/>
        </w:rPr>
      </w:pPr>
      <w:r>
        <w:rPr>
          <w:sz w:val="20"/>
          <w:szCs w:val="20"/>
        </w:rPr>
        <w:t xml:space="preserve"> Placing burning cigarettes on the laminate surface leads to surface damage. </w:t>
      </w:r>
      <w:r>
        <w:rPr>
          <w:b/>
          <w:bCs/>
          <w:sz w:val="20"/>
          <w:szCs w:val="20"/>
        </w:rPr>
        <w:t>Always use an ashtray</w:t>
      </w:r>
      <w:r>
        <w:rPr>
          <w:sz w:val="20"/>
          <w:szCs w:val="20"/>
        </w:rPr>
        <w:t xml:space="preserve">. </w:t>
      </w:r>
    </w:p>
    <w:p w14:paraId="7B79A140" w14:textId="77777777" w:rsidR="00E24810" w:rsidRDefault="00E24810" w:rsidP="00E24810">
      <w:pPr>
        <w:pStyle w:val="Default"/>
        <w:spacing w:after="62"/>
        <w:rPr>
          <w:sz w:val="20"/>
          <w:szCs w:val="20"/>
        </w:rPr>
      </w:pPr>
    </w:p>
    <w:p w14:paraId="230BE12E" w14:textId="77777777" w:rsidR="00E24810" w:rsidRDefault="00E24810" w:rsidP="00E24810">
      <w:pPr>
        <w:pStyle w:val="Default"/>
        <w:spacing w:after="62"/>
        <w:rPr>
          <w:sz w:val="20"/>
          <w:szCs w:val="20"/>
        </w:rPr>
      </w:pPr>
      <w:r>
        <w:rPr>
          <w:sz w:val="20"/>
          <w:szCs w:val="20"/>
        </w:rPr>
        <w:lastRenderedPageBreak/>
        <w:t xml:space="preserve"> Laminate surfaces should not be used as a cutting surface as this can also leave cutting marks on highly resistant laminate surfaces. </w:t>
      </w:r>
      <w:r>
        <w:rPr>
          <w:b/>
          <w:bCs/>
          <w:sz w:val="20"/>
          <w:szCs w:val="20"/>
        </w:rPr>
        <w:t>Always use a chopping board</w:t>
      </w:r>
      <w:r>
        <w:rPr>
          <w:sz w:val="20"/>
          <w:szCs w:val="20"/>
        </w:rPr>
        <w:t xml:space="preserve">. </w:t>
      </w:r>
    </w:p>
    <w:p w14:paraId="19CA6F1D" w14:textId="042C19B4" w:rsidR="00E24810" w:rsidRDefault="00E24810" w:rsidP="00E24810">
      <w:pPr>
        <w:pStyle w:val="Default"/>
        <w:spacing w:after="62"/>
        <w:rPr>
          <w:b/>
          <w:bCs/>
          <w:sz w:val="20"/>
          <w:szCs w:val="20"/>
        </w:rPr>
      </w:pPr>
      <w:r>
        <w:rPr>
          <w:sz w:val="20"/>
          <w:szCs w:val="20"/>
        </w:rPr>
        <w:t xml:space="preserve"> Placing hot cooking utensils such as saucepans and frying pans directly from the hob or oven onto the laminate surface should be avoided, as, depending on the heat exposure, a change in the gloss appearance or damage to the surface can arise. </w:t>
      </w:r>
      <w:r>
        <w:rPr>
          <w:b/>
          <w:bCs/>
          <w:sz w:val="20"/>
          <w:szCs w:val="20"/>
        </w:rPr>
        <w:t xml:space="preserve">Always use heat resistant mats. </w:t>
      </w:r>
    </w:p>
    <w:p w14:paraId="2AE2AED6" w14:textId="77777777" w:rsidR="00E24810" w:rsidRDefault="00E24810" w:rsidP="00E24810">
      <w:pPr>
        <w:pStyle w:val="Default"/>
        <w:spacing w:after="62"/>
        <w:rPr>
          <w:sz w:val="20"/>
          <w:szCs w:val="20"/>
        </w:rPr>
      </w:pPr>
    </w:p>
    <w:p w14:paraId="0615775E" w14:textId="77777777" w:rsidR="00E24810" w:rsidRDefault="00E24810" w:rsidP="00E24810">
      <w:pPr>
        <w:pStyle w:val="Default"/>
        <w:rPr>
          <w:sz w:val="20"/>
          <w:szCs w:val="20"/>
        </w:rPr>
      </w:pPr>
      <w:r>
        <w:rPr>
          <w:sz w:val="20"/>
          <w:szCs w:val="20"/>
        </w:rPr>
        <w:t xml:space="preserve"> Spilled liquids should always be cleaned up immediately, especially in the areas around cut-outs and joints as prolonged exposure to some substances may cause a change in the gloss appearance of the laminate surface. </w:t>
      </w:r>
    </w:p>
    <w:p w14:paraId="0090FDBC" w14:textId="77777777" w:rsidR="00E24810" w:rsidRDefault="00E24810" w:rsidP="00E24810">
      <w:pPr>
        <w:pStyle w:val="Default"/>
        <w:rPr>
          <w:sz w:val="20"/>
          <w:szCs w:val="20"/>
        </w:rPr>
      </w:pPr>
    </w:p>
    <w:p w14:paraId="5562CBB2" w14:textId="77777777" w:rsidR="00E24810" w:rsidRDefault="00E24810" w:rsidP="00E24810">
      <w:pPr>
        <w:pStyle w:val="Default"/>
        <w:rPr>
          <w:sz w:val="20"/>
          <w:szCs w:val="20"/>
        </w:rPr>
      </w:pPr>
      <w:r>
        <w:rPr>
          <w:sz w:val="20"/>
          <w:szCs w:val="20"/>
        </w:rPr>
        <w:t xml:space="preserve">These recommendations apply especially to matt and gloss laminate surfaces. These have a distinctive look and feel, </w:t>
      </w:r>
    </w:p>
    <w:p w14:paraId="4A2D408F" w14:textId="77777777" w:rsidR="00E24810" w:rsidRDefault="00E24810" w:rsidP="00E24810">
      <w:pPr>
        <w:pStyle w:val="Default"/>
        <w:rPr>
          <w:sz w:val="20"/>
          <w:szCs w:val="20"/>
        </w:rPr>
      </w:pPr>
      <w:r>
        <w:rPr>
          <w:sz w:val="20"/>
          <w:szCs w:val="20"/>
        </w:rPr>
        <w:t xml:space="preserve">but have a greater tendency to show wear and tear. </w:t>
      </w:r>
    </w:p>
    <w:p w14:paraId="45128B89" w14:textId="555A142B" w:rsidR="00E24810" w:rsidRDefault="00E24810" w:rsidP="00E24810">
      <w:pPr>
        <w:pStyle w:val="Default"/>
        <w:rPr>
          <w:sz w:val="20"/>
          <w:szCs w:val="20"/>
        </w:rPr>
      </w:pPr>
      <w:r>
        <w:rPr>
          <w:sz w:val="20"/>
          <w:szCs w:val="20"/>
        </w:rPr>
        <w:t xml:space="preserve">.________________________________________________________________________________ </w:t>
      </w:r>
    </w:p>
    <w:p w14:paraId="737FDB96" w14:textId="77777777" w:rsidR="00E24810" w:rsidRDefault="00E24810" w:rsidP="00E24810">
      <w:pPr>
        <w:pStyle w:val="Default"/>
        <w:rPr>
          <w:sz w:val="20"/>
          <w:szCs w:val="20"/>
        </w:rPr>
      </w:pPr>
      <w:r>
        <w:rPr>
          <w:sz w:val="20"/>
          <w:szCs w:val="20"/>
        </w:rPr>
        <w:t xml:space="preserve">All information is based on the current state of technical knowledge, but it does not constitute any form of guarantee. </w:t>
      </w:r>
    </w:p>
    <w:p w14:paraId="30891D87" w14:textId="0B17FB03" w:rsidR="00E24810" w:rsidRDefault="00E24810" w:rsidP="00E24810">
      <w:pPr>
        <w:rPr>
          <w:sz w:val="20"/>
          <w:szCs w:val="20"/>
        </w:rPr>
      </w:pPr>
      <w:r>
        <w:rPr>
          <w:sz w:val="20"/>
          <w:szCs w:val="20"/>
        </w:rPr>
        <w:t>It is the personal responsibility of the users of the products, described in this information leaflet to comply with the appropriate laws and regulations.</w:t>
      </w:r>
    </w:p>
    <w:p w14:paraId="542689B8" w14:textId="657E3786" w:rsidR="00E24810" w:rsidRDefault="00E24810" w:rsidP="00E24810">
      <w:pPr>
        <w:rPr>
          <w:sz w:val="20"/>
          <w:szCs w:val="20"/>
        </w:rPr>
      </w:pPr>
    </w:p>
    <w:p w14:paraId="36250E29" w14:textId="469D05BF" w:rsidR="00E24810" w:rsidRDefault="00E24810" w:rsidP="00E24810">
      <w:pPr>
        <w:rPr>
          <w:sz w:val="20"/>
          <w:szCs w:val="20"/>
        </w:rPr>
      </w:pPr>
    </w:p>
    <w:p w14:paraId="10F25BD6" w14:textId="3CB9E65A" w:rsidR="00E24810" w:rsidRDefault="00E24810" w:rsidP="00E24810">
      <w:pPr>
        <w:rPr>
          <w:sz w:val="20"/>
          <w:szCs w:val="20"/>
        </w:rPr>
      </w:pPr>
    </w:p>
    <w:p w14:paraId="42C6DAB8" w14:textId="61C19E62" w:rsidR="00E24810" w:rsidRDefault="00E24810" w:rsidP="00E24810">
      <w:pPr>
        <w:rPr>
          <w:sz w:val="20"/>
          <w:szCs w:val="20"/>
        </w:rPr>
      </w:pPr>
    </w:p>
    <w:p w14:paraId="5BE5F1C3" w14:textId="1F78AFB7" w:rsidR="00E24810" w:rsidRDefault="00E24810" w:rsidP="00E24810">
      <w:pPr>
        <w:rPr>
          <w:sz w:val="20"/>
          <w:szCs w:val="20"/>
        </w:rPr>
      </w:pPr>
    </w:p>
    <w:p w14:paraId="73F9CC34" w14:textId="511BE718" w:rsidR="00E24810" w:rsidRDefault="00E24810" w:rsidP="00E24810">
      <w:pPr>
        <w:rPr>
          <w:sz w:val="20"/>
          <w:szCs w:val="20"/>
        </w:rPr>
      </w:pPr>
    </w:p>
    <w:p w14:paraId="367D5577" w14:textId="01449698" w:rsidR="00E24810" w:rsidRDefault="00E24810" w:rsidP="00E24810">
      <w:pPr>
        <w:rPr>
          <w:sz w:val="20"/>
          <w:szCs w:val="20"/>
        </w:rPr>
      </w:pPr>
    </w:p>
    <w:p w14:paraId="3F51E8F6" w14:textId="4462F17F" w:rsidR="00E24810" w:rsidRDefault="00E24810" w:rsidP="00E24810">
      <w:pPr>
        <w:rPr>
          <w:sz w:val="20"/>
          <w:szCs w:val="20"/>
        </w:rPr>
      </w:pPr>
    </w:p>
    <w:p w14:paraId="22D7690F" w14:textId="3CE628B6" w:rsidR="00E24810" w:rsidRDefault="00E24810" w:rsidP="00E24810">
      <w:pPr>
        <w:rPr>
          <w:sz w:val="20"/>
          <w:szCs w:val="20"/>
        </w:rPr>
      </w:pPr>
    </w:p>
    <w:p w14:paraId="64B493CC" w14:textId="7E96F676" w:rsidR="00E24810" w:rsidRDefault="00E24810" w:rsidP="00E24810">
      <w:pPr>
        <w:rPr>
          <w:sz w:val="20"/>
          <w:szCs w:val="20"/>
        </w:rPr>
      </w:pPr>
    </w:p>
    <w:p w14:paraId="007A08A7" w14:textId="64AAA4D7" w:rsidR="00E24810" w:rsidRDefault="00E24810" w:rsidP="00E24810">
      <w:pPr>
        <w:rPr>
          <w:sz w:val="20"/>
          <w:szCs w:val="20"/>
        </w:rPr>
      </w:pPr>
    </w:p>
    <w:p w14:paraId="0182B276" w14:textId="77777777" w:rsidR="00E24810" w:rsidRDefault="00E24810" w:rsidP="00E24810">
      <w:pPr>
        <w:rPr>
          <w:sz w:val="20"/>
          <w:szCs w:val="20"/>
        </w:rPr>
      </w:pPr>
    </w:p>
    <w:p w14:paraId="51570F32" w14:textId="13EED38C" w:rsidR="00E24810" w:rsidRDefault="00E24810" w:rsidP="00E76631">
      <w:pPr>
        <w:rPr>
          <w:sz w:val="20"/>
          <w:szCs w:val="20"/>
        </w:rPr>
      </w:pPr>
    </w:p>
    <w:p w14:paraId="4C36684B" w14:textId="77777777" w:rsidR="00E24810" w:rsidRDefault="00E24810" w:rsidP="00E76631">
      <w:pPr>
        <w:rPr>
          <w:sz w:val="20"/>
          <w:szCs w:val="20"/>
        </w:rPr>
      </w:pPr>
    </w:p>
    <w:p w14:paraId="72429362" w14:textId="61E46942" w:rsidR="00D30441" w:rsidRPr="00E76631" w:rsidRDefault="00E76631" w:rsidP="00E76631">
      <w:r>
        <w:rPr>
          <w:sz w:val="20"/>
          <w:szCs w:val="20"/>
        </w:rPr>
        <w:t xml:space="preserve">                                                                                                                                                                                                                                                               </w:t>
      </w:r>
    </w:p>
    <w:sectPr w:rsidR="00D30441" w:rsidRPr="00E7663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DCBF0" w14:textId="77777777" w:rsidR="009C3C8F" w:rsidRDefault="009C3C8F" w:rsidP="009C3C8F">
      <w:pPr>
        <w:spacing w:after="0" w:line="240" w:lineRule="auto"/>
      </w:pPr>
      <w:r>
        <w:separator/>
      </w:r>
    </w:p>
  </w:endnote>
  <w:endnote w:type="continuationSeparator" w:id="0">
    <w:p w14:paraId="2B825990" w14:textId="77777777" w:rsidR="009C3C8F" w:rsidRDefault="009C3C8F" w:rsidP="009C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ta Pro">
    <w:altName w:val="Meta Pro"/>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0B2D6" w14:textId="6C53181D" w:rsidR="009C3C8F" w:rsidRDefault="00A203C8">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6FAEF" w14:textId="77777777" w:rsidR="009C3C8F" w:rsidRDefault="009C3C8F" w:rsidP="009C3C8F">
      <w:pPr>
        <w:spacing w:after="0" w:line="240" w:lineRule="auto"/>
      </w:pPr>
      <w:r>
        <w:separator/>
      </w:r>
    </w:p>
  </w:footnote>
  <w:footnote w:type="continuationSeparator" w:id="0">
    <w:p w14:paraId="1FAC9F88" w14:textId="77777777" w:rsidR="009C3C8F" w:rsidRDefault="009C3C8F" w:rsidP="009C3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990A9" w14:textId="3CF0A229" w:rsidR="009C3C8F" w:rsidRPr="00A203C8" w:rsidRDefault="009C3C8F">
    <w:pPr>
      <w:pStyle w:val="Header"/>
      <w:rPr>
        <w:b/>
        <w:bCs/>
        <w:sz w:val="56"/>
        <w:szCs w:val="56"/>
      </w:rPr>
    </w:pPr>
    <w:r w:rsidRPr="009C3C8F">
      <w:rPr>
        <w:rFonts w:ascii="Times New Roman" w:hAnsi="Times New Roman" w:cs="Times New Roman"/>
        <w:noProof/>
        <w:sz w:val="48"/>
        <w:szCs w:val="48"/>
      </w:rPr>
      <w:drawing>
        <wp:anchor distT="36576" distB="36576" distL="36576" distR="36576" simplePos="0" relativeHeight="251659264" behindDoc="0" locked="0" layoutInCell="1" allowOverlap="1" wp14:anchorId="187C45CC" wp14:editId="787E9A68">
          <wp:simplePos x="0" y="0"/>
          <wp:positionH relativeFrom="page">
            <wp:posOffset>495300</wp:posOffset>
          </wp:positionH>
          <wp:positionV relativeFrom="paragraph">
            <wp:posOffset>-261620</wp:posOffset>
          </wp:positionV>
          <wp:extent cx="2842260" cy="89525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715" b="1715"/>
                  <a:stretch>
                    <a:fillRect/>
                  </a:stretch>
                </pic:blipFill>
                <pic:spPr bwMode="auto">
                  <a:xfrm>
                    <a:off x="0" y="0"/>
                    <a:ext cx="2842260" cy="89525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C3C8F">
      <w:rPr>
        <w:b/>
        <w:bCs/>
        <w:sz w:val="48"/>
        <w:szCs w:val="48"/>
      </w:rPr>
      <w:t xml:space="preserve">                                                   </w:t>
    </w:r>
    <w:r w:rsidRPr="00A203C8">
      <w:rPr>
        <w:b/>
        <w:bCs/>
        <w:sz w:val="56"/>
        <w:szCs w:val="56"/>
      </w:rPr>
      <w:t xml:space="preserve">Technical Data                 </w:t>
    </w:r>
  </w:p>
  <w:p w14:paraId="2B8AA6FA" w14:textId="7F2BAF63" w:rsidR="009C3C8F" w:rsidRDefault="009C3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283FE3"/>
    <w:multiLevelType w:val="hybridMultilevel"/>
    <w:tmpl w:val="16204C00"/>
    <w:lvl w:ilvl="0" w:tplc="D00CD892">
      <w:start w:val="9"/>
      <w:numFmt w:val="bullet"/>
      <w:lvlText w:val=""/>
      <w:lvlJc w:val="left"/>
      <w:pPr>
        <w:ind w:left="1116" w:hanging="360"/>
      </w:pPr>
      <w:rPr>
        <w:rFonts w:ascii="Wingdings" w:eastAsiaTheme="minorHAnsi" w:hAnsi="Wingdings" w:cs="Meta Pro"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31"/>
    <w:rsid w:val="000B05FD"/>
    <w:rsid w:val="00272A4B"/>
    <w:rsid w:val="003D24FE"/>
    <w:rsid w:val="00425C97"/>
    <w:rsid w:val="004D0AB8"/>
    <w:rsid w:val="005A5841"/>
    <w:rsid w:val="00607906"/>
    <w:rsid w:val="00792E62"/>
    <w:rsid w:val="007B7811"/>
    <w:rsid w:val="008A2F1A"/>
    <w:rsid w:val="009340BE"/>
    <w:rsid w:val="00981154"/>
    <w:rsid w:val="009A6733"/>
    <w:rsid w:val="009C3C8F"/>
    <w:rsid w:val="00A203C8"/>
    <w:rsid w:val="00A920AA"/>
    <w:rsid w:val="00B15006"/>
    <w:rsid w:val="00B574B2"/>
    <w:rsid w:val="00C41F3B"/>
    <w:rsid w:val="00C460CA"/>
    <w:rsid w:val="00CF46A7"/>
    <w:rsid w:val="00D03C0E"/>
    <w:rsid w:val="00E24810"/>
    <w:rsid w:val="00E7031D"/>
    <w:rsid w:val="00E76631"/>
    <w:rsid w:val="00EC5204"/>
    <w:rsid w:val="00F2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B5D4"/>
  <w15:chartTrackingRefBased/>
  <w15:docId w15:val="{04676A84-197F-4080-9AD9-AB8F9E8E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663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C3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C8F"/>
  </w:style>
  <w:style w:type="paragraph" w:styleId="Footer">
    <w:name w:val="footer"/>
    <w:basedOn w:val="Normal"/>
    <w:link w:val="FooterChar"/>
    <w:uiPriority w:val="99"/>
    <w:unhideWhenUsed/>
    <w:rsid w:val="009C3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C8F"/>
  </w:style>
  <w:style w:type="paragraph" w:styleId="ListParagraph">
    <w:name w:val="List Paragraph"/>
    <w:basedOn w:val="Normal"/>
    <w:uiPriority w:val="34"/>
    <w:qFormat/>
    <w:rsid w:val="00B5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8E211-EC13-4BB1-8825-85BE069C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Wild</dc:creator>
  <cp:keywords/>
  <dc:description/>
  <cp:lastModifiedBy>Ian Foster</cp:lastModifiedBy>
  <cp:revision>9</cp:revision>
  <dcterms:created xsi:type="dcterms:W3CDTF">2021-01-25T12:11:00Z</dcterms:created>
  <dcterms:modified xsi:type="dcterms:W3CDTF">2021-01-25T12:41:00Z</dcterms:modified>
</cp:coreProperties>
</file>